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76"/>
        <w:gridCol w:w="1175"/>
        <w:gridCol w:w="1176"/>
        <w:gridCol w:w="1177"/>
        <w:gridCol w:w="2351"/>
        <w:gridCol w:w="2351"/>
        <w:gridCol w:w="2353"/>
        <w:gridCol w:w="2353"/>
      </w:tblGrid>
      <w:tr w:rsidR="004C5BE4" w:rsidRPr="000E739B" w:rsidTr="00590957">
        <w:trPr>
          <w:trHeight w:val="268"/>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Proficiency</w:t>
            </w:r>
          </w:p>
        </w:tc>
      </w:tr>
      <w:tr w:rsidR="004C5BE4" w:rsidRPr="000E739B" w:rsidTr="004C5BE4">
        <w:trPr>
          <w:trHeight w:val="268"/>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shd w:val="clear" w:color="auto" w:fill="FF0000"/>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Advanced</w:t>
            </w: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47"/>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Upper Intermediate</w:t>
            </w: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68"/>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Intermediate</w:t>
            </w: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47"/>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Pre-Intermediate</w:t>
            </w: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68"/>
        </w:trPr>
        <w:tc>
          <w:tcPr>
            <w:tcW w:w="1176" w:type="dxa"/>
            <w:vAlign w:val="center"/>
          </w:tcPr>
          <w:p w:rsidR="004C5BE4" w:rsidRPr="000E739B" w:rsidRDefault="004C5BE4" w:rsidP="00590957">
            <w:pPr>
              <w:jc w:val="center"/>
              <w:rPr>
                <w:rFonts w:asciiTheme="minorHAnsi" w:hAnsiTheme="minorHAnsi"/>
                <w:b/>
                <w:sz w:val="20"/>
                <w:szCs w:val="20"/>
              </w:rPr>
            </w:pPr>
          </w:p>
        </w:tc>
        <w:tc>
          <w:tcPr>
            <w:tcW w:w="2351" w:type="dxa"/>
            <w:gridSpan w:val="2"/>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Elementary</w:t>
            </w:r>
          </w:p>
        </w:tc>
        <w:tc>
          <w:tcPr>
            <w:tcW w:w="1177"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4C5BE4">
        <w:trPr>
          <w:trHeight w:val="247"/>
        </w:trPr>
        <w:tc>
          <w:tcPr>
            <w:tcW w:w="2351" w:type="dxa"/>
            <w:gridSpan w:val="2"/>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Beginners</w:t>
            </w: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68"/>
        </w:trPr>
        <w:tc>
          <w:tcPr>
            <w:tcW w:w="2351" w:type="dxa"/>
            <w:gridSpan w:val="2"/>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A1</w:t>
            </w:r>
          </w:p>
        </w:tc>
        <w:tc>
          <w:tcPr>
            <w:tcW w:w="2352" w:type="dxa"/>
            <w:gridSpan w:val="2"/>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A2</w:t>
            </w:r>
          </w:p>
        </w:tc>
        <w:tc>
          <w:tcPr>
            <w:tcW w:w="2351"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B1</w:t>
            </w:r>
          </w:p>
        </w:tc>
        <w:tc>
          <w:tcPr>
            <w:tcW w:w="2351"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B2</w:t>
            </w:r>
          </w:p>
        </w:tc>
        <w:tc>
          <w:tcPr>
            <w:tcW w:w="2353"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C1</w:t>
            </w:r>
          </w:p>
        </w:tc>
        <w:tc>
          <w:tcPr>
            <w:tcW w:w="2353"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C2</w:t>
            </w:r>
          </w:p>
        </w:tc>
      </w:tr>
    </w:tbl>
    <w:p w:rsidR="004C5BE4" w:rsidRDefault="004C5BE4">
      <w:pPr>
        <w:rPr>
          <w:rFonts w:asciiTheme="minorHAnsi" w:hAnsiTheme="minorHAnsi"/>
          <w:b/>
        </w:rPr>
      </w:pPr>
    </w:p>
    <w:p w:rsidR="004C5BE4" w:rsidRDefault="004C5BE4">
      <w:pPr>
        <w:rPr>
          <w:rFonts w:asciiTheme="minorHAnsi" w:hAnsiTheme="minorHAnsi"/>
          <w:b/>
        </w:rPr>
      </w:pPr>
    </w:p>
    <w:p w:rsidR="000101C8" w:rsidRPr="00027A6B" w:rsidRDefault="00027A6B">
      <w:pPr>
        <w:rPr>
          <w:rFonts w:asciiTheme="minorHAnsi" w:hAnsiTheme="minorHAnsi"/>
          <w:b/>
        </w:rPr>
      </w:pPr>
      <w:r w:rsidRPr="00027A6B">
        <w:rPr>
          <w:rFonts w:asciiTheme="minorHAnsi" w:hAnsiTheme="minorHAnsi"/>
          <w:b/>
        </w:rPr>
        <w:t>Overview CEFR</w:t>
      </w:r>
    </w:p>
    <w:p w:rsidR="00A85958" w:rsidRPr="002D233F" w:rsidRDefault="00A85958" w:rsidP="00A85958">
      <w:pPr>
        <w:jc w:val="both"/>
        <w:rPr>
          <w:rFonts w:ascii="Calibri" w:hAnsi="Calibri" w:cs="Tahoma"/>
          <w:sz w:val="20"/>
          <w:szCs w:val="20"/>
        </w:rPr>
      </w:pPr>
      <w:r w:rsidRPr="002D233F">
        <w:rPr>
          <w:rFonts w:ascii="Calibri" w:hAnsi="Calibri" w:cs="Tahoma"/>
          <w:sz w:val="20"/>
          <w:szCs w:val="20"/>
        </w:rPr>
        <w:t xml:space="preserve">Students entering at this level have a good command of the language. They are fluent, accurate and well-organized with only a few uncertainties in complex and difficult situations. </w:t>
      </w:r>
    </w:p>
    <w:p w:rsidR="00A85958" w:rsidRPr="002D233F" w:rsidRDefault="00A85958" w:rsidP="00A85958">
      <w:pPr>
        <w:jc w:val="both"/>
        <w:rPr>
          <w:rFonts w:ascii="Calibri" w:hAnsi="Calibri" w:cs="Tahoma"/>
          <w:sz w:val="20"/>
          <w:szCs w:val="20"/>
        </w:rPr>
      </w:pPr>
    </w:p>
    <w:p w:rsidR="00A85958" w:rsidRPr="002D233F" w:rsidRDefault="00A85958" w:rsidP="00795998">
      <w:pPr>
        <w:jc w:val="both"/>
        <w:rPr>
          <w:rFonts w:ascii="Calibri" w:hAnsi="Calibri" w:cs="Tahoma"/>
          <w:sz w:val="20"/>
          <w:szCs w:val="20"/>
        </w:rPr>
      </w:pPr>
      <w:r w:rsidRPr="002D233F">
        <w:rPr>
          <w:rFonts w:ascii="Calibri" w:hAnsi="Calibri" w:cs="Tahoma"/>
          <w:sz w:val="20"/>
          <w:szCs w:val="20"/>
        </w:rPr>
        <w:t>According to the Common European Framework, students entering this level will be Level C1. This is classified as follows;</w:t>
      </w:r>
    </w:p>
    <w:p w:rsidR="00A85958" w:rsidRPr="002D233F" w:rsidRDefault="00A85958" w:rsidP="00A85958">
      <w:pPr>
        <w:ind w:right="386"/>
        <w:jc w:val="both"/>
        <w:rPr>
          <w:rFonts w:ascii="Calibri" w:hAnsi="Calibri" w:cs="Tahoma"/>
          <w:sz w:val="20"/>
          <w:szCs w:val="20"/>
        </w:rPr>
      </w:pPr>
    </w:p>
    <w:tbl>
      <w:tblPr>
        <w:tblStyle w:val="TableGrid"/>
        <w:tblW w:w="0" w:type="auto"/>
        <w:tblLook w:val="04A0"/>
      </w:tblPr>
      <w:tblGrid>
        <w:gridCol w:w="2834"/>
        <w:gridCol w:w="2835"/>
        <w:gridCol w:w="2835"/>
        <w:gridCol w:w="2835"/>
        <w:gridCol w:w="2835"/>
      </w:tblGrid>
      <w:tr w:rsidR="003B082E" w:rsidTr="00E14965">
        <w:trPr>
          <w:trHeight w:val="150"/>
        </w:trPr>
        <w:tc>
          <w:tcPr>
            <w:tcW w:w="2834"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Listening</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Reading</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Spoken Interaction</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Spoken Production</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Writing</w:t>
            </w:r>
          </w:p>
        </w:tc>
      </w:tr>
      <w:tr w:rsidR="003B082E" w:rsidTr="00E14965">
        <w:trPr>
          <w:trHeight w:val="465"/>
        </w:trPr>
        <w:tc>
          <w:tcPr>
            <w:tcW w:w="2834"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extended </w:t>
            </w:r>
          </w:p>
          <w:p w:rsidR="003B082E" w:rsidRPr="00476513" w:rsidRDefault="003B082E" w:rsidP="00E14965">
            <w:pPr>
              <w:ind w:right="-76"/>
              <w:rPr>
                <w:rFonts w:asciiTheme="minorHAnsi" w:hAnsiTheme="minorHAnsi" w:cs="Tahoma"/>
                <w:sz w:val="20"/>
                <w:szCs w:val="20"/>
                <w:lang w:eastAsia="en-US"/>
              </w:rPr>
            </w:pPr>
            <w:r w:rsidRPr="00476513">
              <w:rPr>
                <w:rFonts w:asciiTheme="minorHAnsi" w:hAnsiTheme="minorHAnsi" w:cs="Tahoma"/>
                <w:sz w:val="20"/>
                <w:szCs w:val="20"/>
                <w:lang w:eastAsia="en-US"/>
              </w:rPr>
              <w:t xml:space="preserve">speech even when it is not </w:t>
            </w:r>
          </w:p>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 xml:space="preserve">clearly structured and </w:t>
            </w:r>
            <w:r w:rsidRPr="00476513">
              <w:rPr>
                <w:rFonts w:asciiTheme="minorHAnsi" w:hAnsiTheme="minorHAnsi" w:cs="Tahoma"/>
                <w:sz w:val="20"/>
                <w:szCs w:val="20"/>
                <w:lang w:eastAsia="en-US"/>
              </w:rPr>
              <w:t>when relationships are only implied and not signaled explicitly.</w:t>
            </w:r>
          </w:p>
          <w:p w:rsidR="003B082E" w:rsidRPr="00476513" w:rsidRDefault="003B082E" w:rsidP="00E14965">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television </w:t>
            </w:r>
          </w:p>
          <w:p w:rsidR="003B082E" w:rsidRDefault="003B082E" w:rsidP="00E14965">
            <w:pPr>
              <w:ind w:right="-76"/>
              <w:rPr>
                <w:rFonts w:asciiTheme="minorHAnsi" w:hAnsiTheme="minorHAnsi" w:cs="Tahoma"/>
                <w:sz w:val="20"/>
                <w:szCs w:val="20"/>
                <w:lang w:eastAsia="en-US"/>
              </w:rPr>
            </w:pPr>
            <w:r w:rsidRPr="00476513">
              <w:rPr>
                <w:rFonts w:asciiTheme="minorHAnsi" w:hAnsiTheme="minorHAnsi" w:cs="Tahoma"/>
                <w:sz w:val="20"/>
                <w:szCs w:val="20"/>
                <w:lang w:eastAsia="en-US"/>
              </w:rPr>
              <w:t>pro</w:t>
            </w:r>
            <w:r>
              <w:rPr>
                <w:rFonts w:asciiTheme="minorHAnsi" w:hAnsiTheme="minorHAnsi" w:cs="Tahoma"/>
                <w:sz w:val="20"/>
                <w:szCs w:val="20"/>
                <w:lang w:eastAsia="en-US"/>
              </w:rPr>
              <w:t xml:space="preserve">grams and ﬁlms without too </w:t>
            </w:r>
            <w:r w:rsidRPr="00476513">
              <w:rPr>
                <w:rFonts w:asciiTheme="minorHAnsi" w:hAnsiTheme="minorHAnsi" w:cs="Tahoma"/>
                <w:sz w:val="20"/>
                <w:szCs w:val="20"/>
                <w:lang w:eastAsia="en-US"/>
              </w:rPr>
              <w:t>much effort.</w:t>
            </w:r>
          </w:p>
        </w:tc>
        <w:tc>
          <w:tcPr>
            <w:tcW w:w="2835"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long and </w:t>
            </w:r>
          </w:p>
          <w:p w:rsidR="003B082E"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 xml:space="preserve">complex factual and </w:t>
            </w:r>
            <w:r w:rsidRPr="00476513">
              <w:rPr>
                <w:rFonts w:asciiTheme="minorHAnsi" w:hAnsiTheme="minorHAnsi" w:cs="Tahoma"/>
                <w:sz w:val="20"/>
                <w:szCs w:val="20"/>
                <w:lang w:eastAsia="en-US"/>
              </w:rPr>
              <w:t xml:space="preserve">literary texts, appreciating distinctions of style. </w:t>
            </w: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specialized </w:t>
            </w:r>
            <w:r>
              <w:rPr>
                <w:rFonts w:asciiTheme="minorHAnsi" w:hAnsiTheme="minorHAnsi" w:cs="Tahoma"/>
                <w:sz w:val="20"/>
                <w:szCs w:val="20"/>
                <w:lang w:eastAsia="en-US"/>
              </w:rPr>
              <w:t xml:space="preserve">articles and longer </w:t>
            </w:r>
            <w:r w:rsidRPr="00476513">
              <w:rPr>
                <w:rFonts w:asciiTheme="minorHAnsi" w:hAnsiTheme="minorHAnsi" w:cs="Tahoma"/>
                <w:sz w:val="20"/>
                <w:szCs w:val="20"/>
                <w:lang w:eastAsia="en-US"/>
              </w:rPr>
              <w:t>technical instructions, even when they do not relate to</w:t>
            </w:r>
            <w:r>
              <w:rPr>
                <w:rFonts w:asciiTheme="minorHAnsi" w:hAnsiTheme="minorHAnsi" w:cs="Tahoma"/>
                <w:sz w:val="20"/>
                <w:szCs w:val="20"/>
                <w:lang w:eastAsia="en-US"/>
              </w:rPr>
              <w:t xml:space="preserve"> their ﬁ</w:t>
            </w:r>
            <w:r w:rsidRPr="00476513">
              <w:rPr>
                <w:rFonts w:asciiTheme="minorHAnsi" w:hAnsiTheme="minorHAnsi" w:cs="Tahoma"/>
                <w:sz w:val="20"/>
                <w:szCs w:val="20"/>
                <w:lang w:eastAsia="en-US"/>
              </w:rPr>
              <w:t>eld.</w:t>
            </w:r>
          </w:p>
        </w:tc>
        <w:tc>
          <w:tcPr>
            <w:tcW w:w="2835"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Can express myself ﬂuently</w:t>
            </w:r>
          </w:p>
          <w:p w:rsidR="003B082E" w:rsidRPr="00476513" w:rsidRDefault="003B082E" w:rsidP="00E14965">
            <w:pPr>
              <w:ind w:right="-76"/>
              <w:rPr>
                <w:rFonts w:asciiTheme="minorHAnsi" w:hAnsiTheme="minorHAnsi" w:cs="Tahoma"/>
                <w:sz w:val="20"/>
                <w:szCs w:val="20"/>
                <w:lang w:eastAsia="en-US"/>
              </w:rPr>
            </w:pPr>
            <w:r w:rsidRPr="00476513">
              <w:rPr>
                <w:rFonts w:asciiTheme="minorHAnsi" w:hAnsiTheme="minorHAnsi" w:cs="Tahoma"/>
                <w:sz w:val="20"/>
                <w:szCs w:val="20"/>
                <w:lang w:eastAsia="en-US"/>
              </w:rPr>
              <w:t xml:space="preserve">and spontaneously without </w:t>
            </w:r>
          </w:p>
          <w:p w:rsidR="003B082E" w:rsidRDefault="003B082E" w:rsidP="00E14965">
            <w:pPr>
              <w:ind w:right="-76"/>
              <w:rPr>
                <w:rFonts w:asciiTheme="minorHAnsi" w:hAnsiTheme="minorHAnsi" w:cs="Tahoma"/>
                <w:sz w:val="20"/>
                <w:szCs w:val="20"/>
                <w:lang w:eastAsia="en-US"/>
              </w:rPr>
            </w:pPr>
            <w:r>
              <w:rPr>
                <w:rFonts w:asciiTheme="minorHAnsi" w:hAnsiTheme="minorHAnsi" w:cs="Tahoma"/>
                <w:sz w:val="20"/>
                <w:szCs w:val="20"/>
                <w:lang w:eastAsia="en-US"/>
              </w:rPr>
              <w:t xml:space="preserve">much obvious searching for </w:t>
            </w:r>
            <w:r w:rsidRPr="00476513">
              <w:rPr>
                <w:rFonts w:asciiTheme="minorHAnsi" w:hAnsiTheme="minorHAnsi" w:cs="Tahoma"/>
                <w:sz w:val="20"/>
                <w:szCs w:val="20"/>
                <w:lang w:eastAsia="en-US"/>
              </w:rPr>
              <w:t>expressions.</w:t>
            </w:r>
            <w:r>
              <w:rPr>
                <w:rFonts w:asciiTheme="minorHAnsi" w:hAnsiTheme="minorHAnsi" w:cs="Tahoma"/>
                <w:sz w:val="20"/>
                <w:szCs w:val="20"/>
                <w:lang w:eastAsia="en-US"/>
              </w:rPr>
              <w:t xml:space="preserve"> Can use language ﬂ</w:t>
            </w:r>
            <w:r w:rsidRPr="00476513">
              <w:rPr>
                <w:rFonts w:asciiTheme="minorHAnsi" w:hAnsiTheme="minorHAnsi" w:cs="Tahoma"/>
                <w:sz w:val="20"/>
                <w:szCs w:val="20"/>
                <w:lang w:eastAsia="en-US"/>
              </w:rPr>
              <w:t xml:space="preserve">exibly </w:t>
            </w:r>
            <w:r>
              <w:rPr>
                <w:rFonts w:asciiTheme="minorHAnsi" w:hAnsiTheme="minorHAnsi" w:cs="Tahoma"/>
                <w:sz w:val="20"/>
                <w:szCs w:val="20"/>
                <w:lang w:eastAsia="en-US"/>
              </w:rPr>
              <w:t xml:space="preserve">and effectively for social and </w:t>
            </w:r>
            <w:r w:rsidRPr="00476513">
              <w:rPr>
                <w:rFonts w:asciiTheme="minorHAnsi" w:hAnsiTheme="minorHAnsi" w:cs="Tahoma"/>
                <w:sz w:val="20"/>
                <w:szCs w:val="20"/>
                <w:lang w:eastAsia="en-US"/>
              </w:rPr>
              <w:t>professional purposes.</w:t>
            </w:r>
            <w:r>
              <w:rPr>
                <w:rFonts w:asciiTheme="minorHAnsi" w:hAnsiTheme="minorHAnsi" w:cs="Tahoma"/>
                <w:sz w:val="20"/>
                <w:szCs w:val="20"/>
                <w:lang w:eastAsia="en-US"/>
              </w:rPr>
              <w:t xml:space="preserve"> C</w:t>
            </w:r>
            <w:r w:rsidRPr="00476513">
              <w:rPr>
                <w:rFonts w:asciiTheme="minorHAnsi" w:hAnsiTheme="minorHAnsi" w:cs="Tahoma"/>
                <w:sz w:val="20"/>
                <w:szCs w:val="20"/>
                <w:lang w:eastAsia="en-US"/>
              </w:rPr>
              <w:t xml:space="preserve">an formulate ideas and </w:t>
            </w:r>
            <w:r>
              <w:rPr>
                <w:rFonts w:asciiTheme="minorHAnsi" w:hAnsiTheme="minorHAnsi" w:cs="Tahoma"/>
                <w:sz w:val="20"/>
                <w:szCs w:val="20"/>
                <w:lang w:eastAsia="en-US"/>
              </w:rPr>
              <w:t xml:space="preserve">opinions with precision and </w:t>
            </w:r>
            <w:r w:rsidRPr="00476513">
              <w:rPr>
                <w:rFonts w:asciiTheme="minorHAnsi" w:hAnsiTheme="minorHAnsi" w:cs="Tahoma"/>
                <w:sz w:val="20"/>
                <w:szCs w:val="20"/>
                <w:lang w:eastAsia="en-US"/>
              </w:rPr>
              <w:t>relate my contribution skillfully to those of other speakers.</w:t>
            </w:r>
          </w:p>
        </w:tc>
        <w:tc>
          <w:tcPr>
            <w:tcW w:w="2835"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present clear, detailed </w:t>
            </w:r>
          </w:p>
          <w:p w:rsidR="003B082E" w:rsidRPr="00476513" w:rsidRDefault="003B082E" w:rsidP="00E14965">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 xml:space="preserve">descriptions of complex </w:t>
            </w:r>
          </w:p>
          <w:p w:rsidR="003B082E" w:rsidRPr="00476513" w:rsidRDefault="003B082E" w:rsidP="00E14965">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su</w:t>
            </w:r>
            <w:r>
              <w:rPr>
                <w:rFonts w:asciiTheme="minorHAnsi" w:hAnsiTheme="minorHAnsi" w:cs="Tahoma"/>
                <w:sz w:val="20"/>
                <w:szCs w:val="20"/>
                <w:lang w:eastAsia="en-US"/>
              </w:rPr>
              <w:t xml:space="preserve">bjects integrating sub-themes, </w:t>
            </w:r>
            <w:r w:rsidRPr="00476513">
              <w:rPr>
                <w:rFonts w:asciiTheme="minorHAnsi" w:hAnsiTheme="minorHAnsi" w:cs="Tahoma"/>
                <w:sz w:val="20"/>
                <w:szCs w:val="20"/>
                <w:lang w:eastAsia="en-US"/>
              </w:rPr>
              <w:t xml:space="preserve">developing particular points and rounding off with an </w:t>
            </w:r>
          </w:p>
          <w:p w:rsidR="003B082E" w:rsidRDefault="003B082E" w:rsidP="00E14965">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appropriate conclusion</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76"/>
              <w:rPr>
                <w:rFonts w:asciiTheme="minorHAnsi" w:hAnsiTheme="minorHAnsi" w:cs="Tahoma"/>
                <w:sz w:val="20"/>
                <w:szCs w:val="20"/>
                <w:lang w:eastAsia="en-US"/>
              </w:rPr>
            </w:pPr>
            <w:r>
              <w:rPr>
                <w:rFonts w:asciiTheme="minorHAnsi" w:hAnsiTheme="minorHAnsi" w:cs="Tahoma"/>
                <w:sz w:val="20"/>
                <w:szCs w:val="20"/>
                <w:lang w:eastAsia="en-US"/>
              </w:rPr>
              <w:t xml:space="preserve">Can express myself in </w:t>
            </w:r>
            <w:r w:rsidRPr="00476513">
              <w:rPr>
                <w:rFonts w:asciiTheme="minorHAnsi" w:hAnsiTheme="minorHAnsi" w:cs="Tahoma"/>
                <w:sz w:val="20"/>
                <w:szCs w:val="20"/>
                <w:lang w:eastAsia="en-US"/>
              </w:rPr>
              <w:t>clear, well-structured text, expressing points of view at some length.</w:t>
            </w:r>
          </w:p>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write about complex </w:t>
            </w:r>
          </w:p>
          <w:p w:rsidR="003B082E" w:rsidRPr="00476513" w:rsidRDefault="003B082E" w:rsidP="00E14965">
            <w:pPr>
              <w:tabs>
                <w:tab w:val="left" w:pos="2619"/>
              </w:tabs>
              <w:rPr>
                <w:rFonts w:asciiTheme="minorHAnsi" w:hAnsiTheme="minorHAnsi" w:cs="Tahoma"/>
                <w:sz w:val="20"/>
                <w:szCs w:val="20"/>
                <w:lang w:eastAsia="en-US"/>
              </w:rPr>
            </w:pPr>
            <w:r>
              <w:rPr>
                <w:rFonts w:asciiTheme="minorHAnsi" w:hAnsiTheme="minorHAnsi" w:cs="Tahoma"/>
                <w:sz w:val="20"/>
                <w:szCs w:val="20"/>
                <w:lang w:eastAsia="en-US"/>
              </w:rPr>
              <w:t>subjects in a letter, an essay or a report, underlining what is</w:t>
            </w:r>
          </w:p>
          <w:p w:rsidR="003B082E" w:rsidRDefault="003B082E" w:rsidP="00E14965">
            <w:pPr>
              <w:ind w:right="66"/>
              <w:rPr>
                <w:rFonts w:asciiTheme="minorHAnsi" w:hAnsiTheme="minorHAnsi" w:cs="Tahoma"/>
                <w:sz w:val="20"/>
                <w:szCs w:val="20"/>
                <w:lang w:eastAsia="en-US"/>
              </w:rPr>
            </w:pPr>
            <w:r>
              <w:rPr>
                <w:rFonts w:asciiTheme="minorHAnsi" w:hAnsiTheme="minorHAnsi" w:cs="Tahoma"/>
                <w:sz w:val="20"/>
                <w:szCs w:val="20"/>
                <w:lang w:eastAsia="en-US"/>
              </w:rPr>
              <w:t xml:space="preserve">considered to be the salient </w:t>
            </w:r>
            <w:r w:rsidRPr="00476513">
              <w:rPr>
                <w:rFonts w:asciiTheme="minorHAnsi" w:hAnsiTheme="minorHAnsi" w:cs="Tahoma"/>
                <w:sz w:val="20"/>
                <w:szCs w:val="20"/>
                <w:lang w:eastAsia="en-US"/>
              </w:rPr>
              <w:t>issues.</w:t>
            </w:r>
            <w:r>
              <w:rPr>
                <w:rFonts w:asciiTheme="minorHAnsi" w:hAnsiTheme="minorHAnsi" w:cs="Tahoma"/>
                <w:sz w:val="20"/>
                <w:szCs w:val="20"/>
                <w:lang w:eastAsia="en-US"/>
              </w:rPr>
              <w:t xml:space="preserve"> Can select style </w:t>
            </w:r>
            <w:r w:rsidRPr="00476513">
              <w:rPr>
                <w:rFonts w:asciiTheme="minorHAnsi" w:hAnsiTheme="minorHAnsi" w:cs="Tahoma"/>
                <w:sz w:val="20"/>
                <w:szCs w:val="20"/>
                <w:lang w:eastAsia="en-US"/>
              </w:rPr>
              <w:t xml:space="preserve">appropriate to </w:t>
            </w:r>
            <w:r>
              <w:rPr>
                <w:rFonts w:asciiTheme="minorHAnsi" w:hAnsiTheme="minorHAnsi" w:cs="Tahoma"/>
                <w:sz w:val="20"/>
                <w:szCs w:val="20"/>
                <w:lang w:eastAsia="en-US"/>
              </w:rPr>
              <w:t xml:space="preserve">the reader </w:t>
            </w:r>
            <w:r w:rsidRPr="00476513">
              <w:rPr>
                <w:rFonts w:asciiTheme="minorHAnsi" w:hAnsiTheme="minorHAnsi" w:cs="Tahoma"/>
                <w:sz w:val="20"/>
                <w:szCs w:val="20"/>
                <w:lang w:eastAsia="en-US"/>
              </w:rPr>
              <w:t>in mind.</w:t>
            </w:r>
          </w:p>
        </w:tc>
      </w:tr>
      <w:tr w:rsidR="003B082E" w:rsidTr="00E14965">
        <w:tc>
          <w:tcPr>
            <w:tcW w:w="2834"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r>
    </w:tbl>
    <w:p w:rsidR="00A85958" w:rsidRPr="00795998" w:rsidRDefault="00A85958" w:rsidP="00A85958">
      <w:pPr>
        <w:ind w:right="386"/>
        <w:jc w:val="both"/>
        <w:rPr>
          <w:rFonts w:ascii="Calibri" w:hAnsi="Calibri" w:cs="Tahoma"/>
          <w:sz w:val="22"/>
          <w:szCs w:val="22"/>
        </w:rPr>
      </w:pPr>
    </w:p>
    <w:p w:rsidR="00A85958" w:rsidRPr="000E739B" w:rsidRDefault="00A85958" w:rsidP="00A85958">
      <w:pPr>
        <w:ind w:right="386"/>
        <w:jc w:val="both"/>
        <w:rPr>
          <w:rFonts w:ascii="Calibri" w:hAnsi="Calibri" w:cs="Tahoma"/>
          <w:sz w:val="20"/>
          <w:szCs w:val="20"/>
        </w:rPr>
      </w:pPr>
      <w:r w:rsidRPr="000E739B">
        <w:rPr>
          <w:rFonts w:ascii="Calibri" w:hAnsi="Calibri" w:cs="Tahoma"/>
          <w:sz w:val="20"/>
          <w:szCs w:val="20"/>
        </w:rPr>
        <w:t>Upon finishing this course we aim for students to have an excellent command of the language and be able to tackle the most difficult tasks. They will have reached Level C2, which is classified as follows;</w:t>
      </w:r>
    </w:p>
    <w:p w:rsidR="00A85958" w:rsidRPr="00EE3EA8" w:rsidRDefault="00A85958" w:rsidP="00A85958">
      <w:pPr>
        <w:ind w:right="386"/>
        <w:jc w:val="both"/>
        <w:rPr>
          <w:rFonts w:ascii="Calibri" w:hAnsi="Calibri" w:cs="Tahoma"/>
          <w:sz w:val="22"/>
          <w:szCs w:val="22"/>
        </w:rPr>
      </w:pPr>
    </w:p>
    <w:tbl>
      <w:tblPr>
        <w:tblStyle w:val="TableGrid"/>
        <w:tblW w:w="0" w:type="auto"/>
        <w:tblLook w:val="04A0"/>
      </w:tblPr>
      <w:tblGrid>
        <w:gridCol w:w="2834"/>
        <w:gridCol w:w="2835"/>
        <w:gridCol w:w="2835"/>
        <w:gridCol w:w="2835"/>
        <w:gridCol w:w="2835"/>
      </w:tblGrid>
      <w:tr w:rsidR="00DF727B" w:rsidTr="00DF727B">
        <w:trPr>
          <w:trHeight w:val="150"/>
        </w:trPr>
        <w:tc>
          <w:tcPr>
            <w:tcW w:w="2834"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lastRenderedPageBreak/>
              <w:t>C2 Listening</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Reading</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Spoken Interaction</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Spoken Production</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Writing</w:t>
            </w:r>
          </w:p>
        </w:tc>
      </w:tr>
      <w:tr w:rsidR="00DF727B" w:rsidTr="00DF727B">
        <w:trPr>
          <w:trHeight w:val="465"/>
        </w:trPr>
        <w:tc>
          <w:tcPr>
            <w:tcW w:w="2834" w:type="dxa"/>
            <w:tcBorders>
              <w:top w:val="single" w:sz="4" w:space="0" w:color="auto"/>
              <w:left w:val="single" w:sz="4" w:space="0" w:color="auto"/>
              <w:bottom w:val="single" w:sz="4" w:space="0" w:color="auto"/>
              <w:right w:val="single" w:sz="4" w:space="0" w:color="auto"/>
            </w:tcBorders>
            <w:hideMark/>
          </w:tcPr>
          <w:p w:rsidR="00DF727B" w:rsidRPr="00DF727B" w:rsidRDefault="00DF727B" w:rsidP="00DF727B">
            <w:pPr>
              <w:ind w:right="386"/>
              <w:rPr>
                <w:rFonts w:asciiTheme="minorHAnsi" w:hAnsiTheme="minorHAnsi" w:cs="Tahoma"/>
                <w:sz w:val="20"/>
                <w:szCs w:val="20"/>
                <w:lang w:eastAsia="en-US"/>
              </w:rPr>
            </w:pPr>
            <w:r>
              <w:rPr>
                <w:rFonts w:asciiTheme="minorHAnsi" w:hAnsiTheme="minorHAnsi" w:cs="Tahoma"/>
                <w:sz w:val="20"/>
                <w:szCs w:val="20"/>
                <w:lang w:eastAsia="en-US"/>
              </w:rPr>
              <w:t>Has no diff</w:t>
            </w:r>
            <w:r w:rsidRPr="00DF727B">
              <w:rPr>
                <w:rFonts w:asciiTheme="minorHAnsi" w:hAnsiTheme="minorHAnsi" w:cs="Tahoma"/>
                <w:sz w:val="20"/>
                <w:szCs w:val="20"/>
                <w:lang w:eastAsia="en-US"/>
              </w:rPr>
              <w:t xml:space="preserve">iculty in </w:t>
            </w:r>
          </w:p>
          <w:p w:rsidR="00DF727B" w:rsidRPr="00DF727B" w:rsidRDefault="00DF727B" w:rsidP="00407AD9">
            <w:pPr>
              <w:ind w:right="386"/>
              <w:rPr>
                <w:rFonts w:asciiTheme="minorHAnsi" w:hAnsiTheme="minorHAnsi" w:cs="Tahoma"/>
                <w:sz w:val="20"/>
                <w:szCs w:val="20"/>
                <w:lang w:eastAsia="en-US"/>
              </w:rPr>
            </w:pPr>
            <w:r w:rsidRPr="00DF727B">
              <w:rPr>
                <w:rFonts w:asciiTheme="minorHAnsi" w:hAnsiTheme="minorHAnsi" w:cs="Tahoma"/>
                <w:sz w:val="20"/>
                <w:szCs w:val="20"/>
                <w:lang w:eastAsia="en-US"/>
              </w:rPr>
              <w:t xml:space="preserve">understanding any kind of </w:t>
            </w:r>
          </w:p>
          <w:p w:rsidR="00DF727B" w:rsidRDefault="00DF727B" w:rsidP="00464C87">
            <w:pPr>
              <w:ind w:right="66"/>
              <w:rPr>
                <w:rFonts w:asciiTheme="minorHAnsi" w:hAnsiTheme="minorHAnsi" w:cs="Tahoma"/>
                <w:sz w:val="20"/>
                <w:szCs w:val="20"/>
                <w:lang w:eastAsia="en-US"/>
              </w:rPr>
            </w:pPr>
            <w:r w:rsidRPr="00DF727B">
              <w:rPr>
                <w:rFonts w:asciiTheme="minorHAnsi" w:hAnsiTheme="minorHAnsi" w:cs="Tahoma"/>
                <w:sz w:val="20"/>
                <w:szCs w:val="20"/>
                <w:lang w:eastAsia="en-US"/>
              </w:rPr>
              <w:t xml:space="preserve">spoken language, whether </w:t>
            </w:r>
            <w:r>
              <w:rPr>
                <w:rFonts w:asciiTheme="minorHAnsi" w:hAnsiTheme="minorHAnsi" w:cs="Tahoma"/>
                <w:sz w:val="20"/>
                <w:szCs w:val="20"/>
                <w:lang w:eastAsia="en-US"/>
              </w:rPr>
              <w:t xml:space="preserve">live or broadcast, even when </w:t>
            </w:r>
            <w:r w:rsidRPr="00DF727B">
              <w:rPr>
                <w:rFonts w:asciiTheme="minorHAnsi" w:hAnsiTheme="minorHAnsi" w:cs="Tahoma"/>
                <w:sz w:val="20"/>
                <w:szCs w:val="20"/>
                <w:lang w:eastAsia="en-US"/>
              </w:rPr>
              <w:t>delivered at fast native speed, provided</w:t>
            </w:r>
            <w:r>
              <w:rPr>
                <w:rFonts w:asciiTheme="minorHAnsi" w:hAnsiTheme="minorHAnsi" w:cs="Tahoma"/>
                <w:sz w:val="20"/>
                <w:szCs w:val="20"/>
                <w:lang w:eastAsia="en-US"/>
              </w:rPr>
              <w:t xml:space="preserve"> they </w:t>
            </w:r>
            <w:r w:rsidRPr="00DF727B">
              <w:rPr>
                <w:rFonts w:asciiTheme="minorHAnsi" w:hAnsiTheme="minorHAnsi" w:cs="Tahoma"/>
                <w:sz w:val="20"/>
                <w:szCs w:val="20"/>
                <w:lang w:eastAsia="en-US"/>
              </w:rPr>
              <w:t>have some time to get familiar with the accent.</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DF727B" w:rsidP="00407AD9">
            <w:pPr>
              <w:ind w:right="-76"/>
              <w:rPr>
                <w:rFonts w:asciiTheme="minorHAnsi" w:hAnsiTheme="minorHAnsi" w:cs="Tahoma"/>
                <w:sz w:val="20"/>
                <w:szCs w:val="20"/>
                <w:lang w:eastAsia="en-US"/>
              </w:rPr>
            </w:pPr>
            <w:r>
              <w:rPr>
                <w:rFonts w:asciiTheme="minorHAnsi" w:hAnsiTheme="minorHAnsi" w:cs="Tahoma"/>
                <w:sz w:val="20"/>
                <w:szCs w:val="20"/>
                <w:lang w:eastAsia="en-US"/>
              </w:rPr>
              <w:t>C</w:t>
            </w:r>
            <w:r w:rsidRPr="00DF727B">
              <w:rPr>
                <w:rFonts w:asciiTheme="minorHAnsi" w:hAnsiTheme="minorHAnsi" w:cs="Tahoma"/>
                <w:sz w:val="20"/>
                <w:szCs w:val="20"/>
                <w:lang w:eastAsia="en-US"/>
              </w:rPr>
              <w:t xml:space="preserve">an read with ease virtually all forms of the written language, </w:t>
            </w:r>
          </w:p>
          <w:p w:rsidR="00DF727B" w:rsidRDefault="00DF727B" w:rsidP="00464C87">
            <w:pPr>
              <w:ind w:right="-76"/>
              <w:rPr>
                <w:rFonts w:asciiTheme="minorHAnsi" w:hAnsiTheme="minorHAnsi" w:cs="Tahoma"/>
                <w:sz w:val="20"/>
                <w:szCs w:val="20"/>
                <w:lang w:eastAsia="en-US"/>
              </w:rPr>
            </w:pPr>
            <w:r w:rsidRPr="00DF727B">
              <w:rPr>
                <w:rFonts w:asciiTheme="minorHAnsi" w:hAnsiTheme="minorHAnsi" w:cs="Tahoma"/>
                <w:sz w:val="20"/>
                <w:szCs w:val="20"/>
                <w:lang w:eastAsia="en-US"/>
              </w:rPr>
              <w:t>in</w:t>
            </w:r>
            <w:r>
              <w:rPr>
                <w:rFonts w:asciiTheme="minorHAnsi" w:hAnsiTheme="minorHAnsi" w:cs="Tahoma"/>
                <w:sz w:val="20"/>
                <w:szCs w:val="20"/>
                <w:lang w:eastAsia="en-US"/>
              </w:rPr>
              <w:t xml:space="preserve">cluding abstract, structurally </w:t>
            </w:r>
            <w:r w:rsidRPr="00DF727B">
              <w:rPr>
                <w:rFonts w:asciiTheme="minorHAnsi" w:hAnsiTheme="minorHAnsi" w:cs="Tahoma"/>
                <w:sz w:val="20"/>
                <w:szCs w:val="20"/>
                <w:lang w:eastAsia="en-US"/>
              </w:rPr>
              <w:t>o</w:t>
            </w:r>
            <w:r>
              <w:rPr>
                <w:rFonts w:asciiTheme="minorHAnsi" w:hAnsiTheme="minorHAnsi" w:cs="Tahoma"/>
                <w:sz w:val="20"/>
                <w:szCs w:val="20"/>
                <w:lang w:eastAsia="en-US"/>
              </w:rPr>
              <w:t xml:space="preserve">r linguistically complex texts </w:t>
            </w:r>
            <w:r w:rsidRPr="00DF727B">
              <w:rPr>
                <w:rFonts w:asciiTheme="minorHAnsi" w:hAnsiTheme="minorHAnsi" w:cs="Tahoma"/>
                <w:sz w:val="20"/>
                <w:szCs w:val="20"/>
                <w:lang w:eastAsia="en-US"/>
              </w:rPr>
              <w:t xml:space="preserve">such as manuals, specialized </w:t>
            </w:r>
            <w:r>
              <w:rPr>
                <w:rFonts w:asciiTheme="minorHAnsi" w:hAnsiTheme="minorHAnsi" w:cs="Tahoma"/>
                <w:sz w:val="20"/>
                <w:szCs w:val="20"/>
                <w:lang w:eastAsia="en-US"/>
              </w:rPr>
              <w:t xml:space="preserve"> </w:t>
            </w:r>
            <w:r w:rsidRPr="00DF727B">
              <w:rPr>
                <w:rFonts w:asciiTheme="minorHAnsi" w:hAnsiTheme="minorHAnsi" w:cs="Tahoma"/>
                <w:sz w:val="20"/>
                <w:szCs w:val="20"/>
                <w:lang w:eastAsia="en-US"/>
              </w:rPr>
              <w:t>articles and literary works.</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DF727B" w:rsidP="00464C87">
            <w:pPr>
              <w:ind w:right="-76"/>
              <w:rPr>
                <w:rFonts w:asciiTheme="minorHAnsi" w:hAnsiTheme="minorHAnsi" w:cs="Tahoma"/>
                <w:sz w:val="20"/>
                <w:szCs w:val="20"/>
                <w:lang w:eastAsia="en-US"/>
              </w:rPr>
            </w:pPr>
            <w:r>
              <w:rPr>
                <w:rFonts w:asciiTheme="minorHAnsi" w:hAnsiTheme="minorHAnsi" w:cs="Tahoma"/>
                <w:sz w:val="20"/>
                <w:szCs w:val="20"/>
                <w:lang w:eastAsia="en-US"/>
              </w:rPr>
              <w:t>C</w:t>
            </w:r>
            <w:r w:rsidRPr="00DF727B">
              <w:rPr>
                <w:rFonts w:asciiTheme="minorHAnsi" w:hAnsiTheme="minorHAnsi" w:cs="Tahoma"/>
                <w:sz w:val="20"/>
                <w:szCs w:val="20"/>
                <w:lang w:eastAsia="en-US"/>
              </w:rPr>
              <w:t xml:space="preserve">an take part effortlessly in any </w:t>
            </w:r>
            <w:r>
              <w:rPr>
                <w:rFonts w:asciiTheme="minorHAnsi" w:hAnsiTheme="minorHAnsi" w:cs="Tahoma"/>
                <w:sz w:val="20"/>
                <w:szCs w:val="20"/>
                <w:lang w:eastAsia="en-US"/>
              </w:rPr>
              <w:t xml:space="preserve">conversation or discussion and have </w:t>
            </w:r>
            <w:r w:rsidRPr="00DF727B">
              <w:rPr>
                <w:rFonts w:asciiTheme="minorHAnsi" w:hAnsiTheme="minorHAnsi" w:cs="Tahoma"/>
                <w:sz w:val="20"/>
                <w:szCs w:val="20"/>
                <w:lang w:eastAsia="en-US"/>
              </w:rPr>
              <w:t xml:space="preserve">a good familiarity with idiomatic </w:t>
            </w:r>
            <w:r>
              <w:rPr>
                <w:rFonts w:asciiTheme="minorHAnsi" w:hAnsiTheme="minorHAnsi" w:cs="Tahoma"/>
                <w:sz w:val="20"/>
                <w:szCs w:val="20"/>
                <w:lang w:eastAsia="en-US"/>
              </w:rPr>
              <w:t xml:space="preserve">expressions and </w:t>
            </w:r>
            <w:r w:rsidRPr="00DF727B">
              <w:rPr>
                <w:rFonts w:asciiTheme="minorHAnsi" w:hAnsiTheme="minorHAnsi" w:cs="Tahoma"/>
                <w:sz w:val="20"/>
                <w:szCs w:val="20"/>
                <w:lang w:eastAsia="en-US"/>
              </w:rPr>
              <w:t>colloquialisms.</w:t>
            </w:r>
          </w:p>
          <w:p w:rsidR="00DF727B" w:rsidRDefault="00DF727B" w:rsidP="00DF727B">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464C87">
              <w:rPr>
                <w:rFonts w:asciiTheme="minorHAnsi" w:hAnsiTheme="minorHAnsi" w:cs="Tahoma"/>
                <w:sz w:val="20"/>
                <w:szCs w:val="20"/>
                <w:lang w:eastAsia="en-US"/>
              </w:rPr>
              <w:t>an express themselves</w:t>
            </w:r>
          </w:p>
          <w:p w:rsidR="00DF727B" w:rsidRDefault="00DF727B" w:rsidP="00464C87">
            <w:pPr>
              <w:tabs>
                <w:tab w:val="left" w:pos="2619"/>
              </w:tabs>
              <w:rPr>
                <w:rFonts w:asciiTheme="minorHAnsi" w:hAnsiTheme="minorHAnsi" w:cs="Tahoma"/>
                <w:sz w:val="20"/>
                <w:szCs w:val="20"/>
                <w:lang w:eastAsia="en-US"/>
              </w:rPr>
            </w:pPr>
            <w:r>
              <w:rPr>
                <w:rFonts w:asciiTheme="minorHAnsi" w:hAnsiTheme="minorHAnsi" w:cs="Tahoma"/>
                <w:sz w:val="20"/>
                <w:szCs w:val="20"/>
                <w:lang w:eastAsia="en-US"/>
              </w:rPr>
              <w:t>ﬂ</w:t>
            </w:r>
            <w:r w:rsidRPr="00DF727B">
              <w:rPr>
                <w:rFonts w:asciiTheme="minorHAnsi" w:hAnsiTheme="minorHAnsi" w:cs="Tahoma"/>
                <w:sz w:val="20"/>
                <w:szCs w:val="20"/>
                <w:lang w:eastAsia="en-US"/>
              </w:rPr>
              <w:t xml:space="preserve">uently and </w:t>
            </w:r>
            <w:r>
              <w:rPr>
                <w:rFonts w:asciiTheme="minorHAnsi" w:hAnsiTheme="minorHAnsi" w:cs="Tahoma"/>
                <w:sz w:val="20"/>
                <w:szCs w:val="20"/>
                <w:lang w:eastAsia="en-US"/>
              </w:rPr>
              <w:t>convey ﬁ</w:t>
            </w:r>
            <w:r w:rsidRPr="00DF727B">
              <w:rPr>
                <w:rFonts w:asciiTheme="minorHAnsi" w:hAnsiTheme="minorHAnsi" w:cs="Tahoma"/>
                <w:sz w:val="20"/>
                <w:szCs w:val="20"/>
                <w:lang w:eastAsia="en-US"/>
              </w:rPr>
              <w:t xml:space="preserve">ner shades of meaning </w:t>
            </w:r>
            <w:r w:rsidR="003F7A2F">
              <w:rPr>
                <w:rFonts w:asciiTheme="minorHAnsi" w:hAnsiTheme="minorHAnsi" w:cs="Tahoma"/>
                <w:sz w:val="20"/>
                <w:szCs w:val="20"/>
                <w:lang w:eastAsia="en-US"/>
              </w:rPr>
              <w:t>precisely. If there is</w:t>
            </w:r>
            <w:r w:rsidRPr="00DF727B">
              <w:rPr>
                <w:rFonts w:asciiTheme="minorHAnsi" w:hAnsiTheme="minorHAnsi" w:cs="Tahoma"/>
                <w:sz w:val="20"/>
                <w:szCs w:val="20"/>
                <w:lang w:eastAsia="en-US"/>
              </w:rPr>
              <w:t xml:space="preserve"> a problem</w:t>
            </w:r>
            <w:r w:rsidR="003F7A2F">
              <w:rPr>
                <w:rFonts w:asciiTheme="minorHAnsi" w:hAnsiTheme="minorHAnsi" w:cs="Tahoma"/>
                <w:sz w:val="20"/>
                <w:szCs w:val="20"/>
                <w:lang w:eastAsia="en-US"/>
              </w:rPr>
              <w:t xml:space="preserve">, </w:t>
            </w:r>
            <w:r w:rsidRPr="00DF727B">
              <w:rPr>
                <w:rFonts w:asciiTheme="minorHAnsi" w:hAnsiTheme="minorHAnsi" w:cs="Tahoma"/>
                <w:sz w:val="20"/>
                <w:szCs w:val="20"/>
                <w:lang w:eastAsia="en-US"/>
              </w:rPr>
              <w:t xml:space="preserve">can backtrack and restructure </w:t>
            </w:r>
            <w:r w:rsidR="003F7A2F">
              <w:rPr>
                <w:rFonts w:asciiTheme="minorHAnsi" w:hAnsiTheme="minorHAnsi" w:cs="Tahoma"/>
                <w:sz w:val="20"/>
                <w:szCs w:val="20"/>
                <w:lang w:eastAsia="en-US"/>
              </w:rPr>
              <w:t xml:space="preserve">around the difﬁculty so smoothly </w:t>
            </w:r>
            <w:r w:rsidRPr="00DF727B">
              <w:rPr>
                <w:rFonts w:asciiTheme="minorHAnsi" w:hAnsiTheme="minorHAnsi" w:cs="Tahoma"/>
                <w:sz w:val="20"/>
                <w:szCs w:val="20"/>
                <w:lang w:eastAsia="en-US"/>
              </w:rPr>
              <w:t>that</w:t>
            </w:r>
            <w:r w:rsidR="003F7A2F">
              <w:rPr>
                <w:rFonts w:asciiTheme="minorHAnsi" w:hAnsiTheme="minorHAnsi" w:cs="Tahoma"/>
                <w:sz w:val="20"/>
                <w:szCs w:val="20"/>
                <w:lang w:eastAsia="en-US"/>
              </w:rPr>
              <w:t xml:space="preserve"> other people are hardly aware </w:t>
            </w:r>
            <w:r w:rsidRPr="00DF727B">
              <w:rPr>
                <w:rFonts w:asciiTheme="minorHAnsi" w:hAnsiTheme="minorHAnsi" w:cs="Tahoma"/>
                <w:sz w:val="20"/>
                <w:szCs w:val="20"/>
                <w:lang w:eastAsia="en-US"/>
              </w:rPr>
              <w:t>of it.</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3F7A2F" w:rsidP="00407AD9">
            <w:pPr>
              <w:ind w:right="-76"/>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an present a clear, smoothly-</w:t>
            </w:r>
            <w:r>
              <w:rPr>
                <w:rFonts w:asciiTheme="minorHAnsi" w:hAnsiTheme="minorHAnsi" w:cs="Tahoma"/>
                <w:sz w:val="20"/>
                <w:szCs w:val="20"/>
                <w:lang w:eastAsia="en-US"/>
              </w:rPr>
              <w:t>ﬂ</w:t>
            </w:r>
            <w:r w:rsidR="00DF727B" w:rsidRPr="00DF727B">
              <w:rPr>
                <w:rFonts w:asciiTheme="minorHAnsi" w:hAnsiTheme="minorHAnsi" w:cs="Tahoma"/>
                <w:sz w:val="20"/>
                <w:szCs w:val="20"/>
                <w:lang w:eastAsia="en-US"/>
              </w:rPr>
              <w:t xml:space="preserve">owing description or argument </w:t>
            </w:r>
          </w:p>
          <w:p w:rsidR="00DF727B" w:rsidRDefault="003F7A2F" w:rsidP="00464C87">
            <w:pPr>
              <w:rPr>
                <w:rFonts w:asciiTheme="minorHAnsi" w:hAnsiTheme="minorHAnsi" w:cs="Tahoma"/>
                <w:sz w:val="20"/>
                <w:szCs w:val="20"/>
                <w:lang w:eastAsia="en-US"/>
              </w:rPr>
            </w:pPr>
            <w:r>
              <w:rPr>
                <w:rFonts w:asciiTheme="minorHAnsi" w:hAnsiTheme="minorHAnsi" w:cs="Tahoma"/>
                <w:sz w:val="20"/>
                <w:szCs w:val="20"/>
                <w:lang w:eastAsia="en-US"/>
              </w:rPr>
              <w:t xml:space="preserve">in a style </w:t>
            </w:r>
            <w:r w:rsidR="00464C87">
              <w:rPr>
                <w:rFonts w:asciiTheme="minorHAnsi" w:hAnsiTheme="minorHAnsi" w:cs="Tahoma"/>
                <w:sz w:val="20"/>
                <w:szCs w:val="20"/>
                <w:lang w:eastAsia="en-US"/>
              </w:rPr>
              <w:t xml:space="preserve">appropriate to </w:t>
            </w:r>
            <w:r w:rsidR="00DF727B" w:rsidRPr="00DF727B">
              <w:rPr>
                <w:rFonts w:asciiTheme="minorHAnsi" w:hAnsiTheme="minorHAnsi" w:cs="Tahoma"/>
                <w:sz w:val="20"/>
                <w:szCs w:val="20"/>
                <w:lang w:eastAsia="en-US"/>
              </w:rPr>
              <w:t xml:space="preserve">the context and with an effective </w:t>
            </w:r>
            <w:r>
              <w:rPr>
                <w:rFonts w:asciiTheme="minorHAnsi" w:hAnsiTheme="minorHAnsi" w:cs="Tahoma"/>
                <w:sz w:val="20"/>
                <w:szCs w:val="20"/>
                <w:lang w:eastAsia="en-US"/>
              </w:rPr>
              <w:t xml:space="preserve">logical structure which helps </w:t>
            </w:r>
            <w:r w:rsidR="00DF727B" w:rsidRPr="00DF727B">
              <w:rPr>
                <w:rFonts w:asciiTheme="minorHAnsi" w:hAnsiTheme="minorHAnsi" w:cs="Tahoma"/>
                <w:sz w:val="20"/>
                <w:szCs w:val="20"/>
                <w:lang w:eastAsia="en-US"/>
              </w:rPr>
              <w:t xml:space="preserve">the recipient to notice and </w:t>
            </w:r>
            <w:r>
              <w:rPr>
                <w:rFonts w:asciiTheme="minorHAnsi" w:hAnsiTheme="minorHAnsi" w:cs="Tahoma"/>
                <w:sz w:val="20"/>
                <w:szCs w:val="20"/>
                <w:lang w:eastAsia="en-US"/>
              </w:rPr>
              <w:t>remember signiﬁ</w:t>
            </w:r>
            <w:r w:rsidR="00DF727B" w:rsidRPr="00DF727B">
              <w:rPr>
                <w:rFonts w:asciiTheme="minorHAnsi" w:hAnsiTheme="minorHAnsi" w:cs="Tahoma"/>
                <w:sz w:val="20"/>
                <w:szCs w:val="20"/>
                <w:lang w:eastAsia="en-US"/>
              </w:rPr>
              <w:t>cant points.</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3F7A2F" w:rsidP="00407AD9">
            <w:pPr>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an write clear, smoothly-ﬂ owing text in an appropriate style.</w:t>
            </w:r>
          </w:p>
          <w:p w:rsidR="00DF727B" w:rsidRPr="00DF727B" w:rsidRDefault="003F7A2F" w:rsidP="00DF727B">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 xml:space="preserve">an write complex letters, </w:t>
            </w:r>
          </w:p>
          <w:p w:rsidR="00DF727B" w:rsidRPr="00DF727B" w:rsidRDefault="00DF727B" w:rsidP="00464C87">
            <w:pPr>
              <w:tabs>
                <w:tab w:val="left" w:pos="2553"/>
              </w:tabs>
              <w:ind w:right="66"/>
              <w:rPr>
                <w:rFonts w:asciiTheme="minorHAnsi" w:hAnsiTheme="minorHAnsi" w:cs="Tahoma"/>
                <w:sz w:val="20"/>
                <w:szCs w:val="20"/>
                <w:lang w:eastAsia="en-US"/>
              </w:rPr>
            </w:pPr>
            <w:r w:rsidRPr="00DF727B">
              <w:rPr>
                <w:rFonts w:asciiTheme="minorHAnsi" w:hAnsiTheme="minorHAnsi" w:cs="Tahoma"/>
                <w:sz w:val="20"/>
                <w:szCs w:val="20"/>
                <w:lang w:eastAsia="en-US"/>
              </w:rPr>
              <w:t>rep</w:t>
            </w:r>
            <w:r w:rsidR="003F7A2F">
              <w:rPr>
                <w:rFonts w:asciiTheme="minorHAnsi" w:hAnsiTheme="minorHAnsi" w:cs="Tahoma"/>
                <w:sz w:val="20"/>
                <w:szCs w:val="20"/>
                <w:lang w:eastAsia="en-US"/>
              </w:rPr>
              <w:t xml:space="preserve">orts or articles which present </w:t>
            </w:r>
            <w:r w:rsidRPr="00DF727B">
              <w:rPr>
                <w:rFonts w:asciiTheme="minorHAnsi" w:hAnsiTheme="minorHAnsi" w:cs="Tahoma"/>
                <w:sz w:val="20"/>
                <w:szCs w:val="20"/>
                <w:lang w:eastAsia="en-US"/>
              </w:rPr>
              <w:t xml:space="preserve">a </w:t>
            </w:r>
            <w:r w:rsidR="00407AD9">
              <w:rPr>
                <w:rFonts w:asciiTheme="minorHAnsi" w:hAnsiTheme="minorHAnsi" w:cs="Tahoma"/>
                <w:sz w:val="20"/>
                <w:szCs w:val="20"/>
                <w:lang w:eastAsia="en-US"/>
              </w:rPr>
              <w:t xml:space="preserve">case with an effective logical </w:t>
            </w:r>
            <w:r w:rsidRPr="00DF727B">
              <w:rPr>
                <w:rFonts w:asciiTheme="minorHAnsi" w:hAnsiTheme="minorHAnsi" w:cs="Tahoma"/>
                <w:sz w:val="20"/>
                <w:szCs w:val="20"/>
                <w:lang w:eastAsia="en-US"/>
              </w:rPr>
              <w:t>structure which helps the re</w:t>
            </w:r>
            <w:r w:rsidR="003F7A2F">
              <w:rPr>
                <w:rFonts w:asciiTheme="minorHAnsi" w:hAnsiTheme="minorHAnsi" w:cs="Tahoma"/>
                <w:sz w:val="20"/>
                <w:szCs w:val="20"/>
                <w:lang w:eastAsia="en-US"/>
              </w:rPr>
              <w:t>cipient to notice and remember signiﬁ</w:t>
            </w:r>
            <w:r w:rsidRPr="00DF727B">
              <w:rPr>
                <w:rFonts w:asciiTheme="minorHAnsi" w:hAnsiTheme="minorHAnsi" w:cs="Tahoma"/>
                <w:sz w:val="20"/>
                <w:szCs w:val="20"/>
                <w:lang w:eastAsia="en-US"/>
              </w:rPr>
              <w:t>cant points.</w:t>
            </w:r>
          </w:p>
          <w:p w:rsidR="00DF727B" w:rsidRDefault="003F7A2F" w:rsidP="00DF727B">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an write summaries and reviews of professional or literary works.</w:t>
            </w:r>
          </w:p>
        </w:tc>
      </w:tr>
      <w:tr w:rsidR="00DF727B" w:rsidTr="00DF727B">
        <w:tc>
          <w:tcPr>
            <w:tcW w:w="2834"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r>
    </w:tbl>
    <w:p w:rsidR="00A85958" w:rsidRPr="00EE3EA8" w:rsidRDefault="00A85958" w:rsidP="00A85958">
      <w:pPr>
        <w:rPr>
          <w:rFonts w:ascii="Calibri" w:hAnsi="Calibri" w:cs="Tahoma"/>
          <w:sz w:val="22"/>
          <w:szCs w:val="22"/>
        </w:rPr>
      </w:pPr>
    </w:p>
    <w:p w:rsidR="003B082E" w:rsidRDefault="003B082E" w:rsidP="003B082E">
      <w:pPr>
        <w:jc w:val="center"/>
        <w:rPr>
          <w:rFonts w:ascii="Calibri" w:hAnsi="Calibri" w:cs="Tahoma"/>
          <w:b/>
        </w:rPr>
      </w:pPr>
    </w:p>
    <w:p w:rsidR="00A85958" w:rsidRPr="003B082E" w:rsidRDefault="00A85958" w:rsidP="003B082E">
      <w:pPr>
        <w:jc w:val="center"/>
        <w:rPr>
          <w:rFonts w:ascii="Calibri" w:hAnsi="Calibri"/>
          <w:b/>
        </w:rPr>
      </w:pPr>
      <w:r w:rsidRPr="003B082E">
        <w:rPr>
          <w:rFonts w:ascii="Calibri" w:hAnsi="Calibri" w:cs="Tahoma"/>
          <w:b/>
        </w:rPr>
        <w:t>Students will be encouraged to sit the Cambridge CAE if they wish.</w:t>
      </w:r>
    </w:p>
    <w:p w:rsidR="00962FA2" w:rsidRDefault="00962FA2" w:rsidP="00F86017">
      <w:pPr>
        <w:jc w:val="center"/>
        <w:rPr>
          <w:rFonts w:ascii="Calibri" w:hAnsi="Calibri" w:cs="Tahoma"/>
          <w:b/>
          <w:sz w:val="28"/>
          <w:szCs w:val="28"/>
        </w:rPr>
      </w:pPr>
    </w:p>
    <w:p w:rsidR="00962FA2" w:rsidRDefault="00962FA2"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D56F64" w:rsidRDefault="00D56F64" w:rsidP="00D56F64">
      <w:pPr>
        <w:rPr>
          <w:rFonts w:ascii="Calibri" w:hAnsi="Calibri" w:cs="Tahoma"/>
          <w:b/>
          <w:sz w:val="28"/>
          <w:szCs w:val="28"/>
        </w:rPr>
      </w:pPr>
    </w:p>
    <w:p w:rsidR="00EC6856" w:rsidRDefault="00EC6856" w:rsidP="00D56F64">
      <w:pPr>
        <w:jc w:val="center"/>
        <w:rPr>
          <w:rFonts w:ascii="Calibri" w:hAnsi="Calibri" w:cs="Tahoma"/>
          <w:b/>
          <w:sz w:val="32"/>
          <w:szCs w:val="32"/>
        </w:rPr>
      </w:pPr>
    </w:p>
    <w:p w:rsidR="00EC6856" w:rsidRDefault="00EC6856" w:rsidP="00D56F64">
      <w:pPr>
        <w:jc w:val="center"/>
        <w:rPr>
          <w:rFonts w:ascii="Calibri" w:hAnsi="Calibri" w:cs="Tahoma"/>
          <w:b/>
          <w:sz w:val="32"/>
          <w:szCs w:val="32"/>
        </w:rPr>
      </w:pPr>
    </w:p>
    <w:p w:rsidR="00EC6856" w:rsidRDefault="00EC6856" w:rsidP="00D56F64">
      <w:pPr>
        <w:jc w:val="center"/>
        <w:rPr>
          <w:rFonts w:ascii="Calibri" w:hAnsi="Calibri" w:cs="Tahoma"/>
          <w:b/>
          <w:sz w:val="32"/>
          <w:szCs w:val="32"/>
        </w:rPr>
      </w:pPr>
    </w:p>
    <w:p w:rsidR="00A85958" w:rsidRPr="00692486" w:rsidRDefault="00F86017" w:rsidP="00D56F64">
      <w:pPr>
        <w:jc w:val="center"/>
        <w:rPr>
          <w:rFonts w:ascii="Calibri" w:hAnsi="Calibri" w:cs="Tahoma"/>
          <w:b/>
          <w:sz w:val="32"/>
          <w:szCs w:val="32"/>
        </w:rPr>
      </w:pPr>
      <w:r w:rsidRPr="00692486">
        <w:rPr>
          <w:rFonts w:ascii="Calibri" w:hAnsi="Calibri" w:cs="Tahoma"/>
          <w:b/>
          <w:sz w:val="32"/>
          <w:szCs w:val="32"/>
        </w:rPr>
        <w:lastRenderedPageBreak/>
        <w:t>Language</w:t>
      </w:r>
      <w:r w:rsidR="00A85958" w:rsidRPr="00692486">
        <w:rPr>
          <w:rFonts w:ascii="Calibri" w:hAnsi="Calibri" w:cs="Tahoma"/>
          <w:b/>
          <w:sz w:val="32"/>
          <w:szCs w:val="32"/>
        </w:rPr>
        <w:t xml:space="preserve"> Covered</w:t>
      </w:r>
    </w:p>
    <w:p w:rsidR="00F86017" w:rsidRDefault="00F86017" w:rsidP="00F86017">
      <w:pPr>
        <w:jc w:val="center"/>
        <w:rPr>
          <w:rFonts w:ascii="Calibri" w:hAnsi="Calibri" w:cs="Tahoma"/>
          <w:b/>
          <w:sz w:val="28"/>
          <w:szCs w:val="28"/>
        </w:rPr>
      </w:pPr>
    </w:p>
    <w:tbl>
      <w:tblPr>
        <w:tblStyle w:val="TableGrid"/>
        <w:tblW w:w="0" w:type="auto"/>
        <w:tblLook w:val="04A0"/>
      </w:tblPr>
      <w:tblGrid>
        <w:gridCol w:w="4786"/>
        <w:gridCol w:w="8952"/>
      </w:tblGrid>
      <w:tr w:rsidR="00D56F64" w:rsidRPr="00027A6B" w:rsidTr="00D56F64">
        <w:trPr>
          <w:trHeight w:val="225"/>
        </w:trPr>
        <w:tc>
          <w:tcPr>
            <w:tcW w:w="4786" w:type="dxa"/>
            <w:vMerge w:val="restart"/>
            <w:shd w:val="clear" w:color="auto" w:fill="DAEEF3" w:themeFill="accent5" w:themeFillTint="33"/>
            <w:vAlign w:val="center"/>
          </w:tcPr>
          <w:p w:rsidR="00D56F64" w:rsidRPr="00962FA2" w:rsidRDefault="00D56F64" w:rsidP="0073376B">
            <w:pPr>
              <w:jc w:val="center"/>
              <w:rPr>
                <w:rFonts w:asciiTheme="minorHAnsi" w:hAnsiTheme="minorHAnsi"/>
                <w:b/>
                <w:sz w:val="24"/>
                <w:szCs w:val="24"/>
              </w:rPr>
            </w:pPr>
            <w:r w:rsidRPr="00962FA2">
              <w:rPr>
                <w:rFonts w:asciiTheme="minorHAnsi" w:hAnsiTheme="minorHAnsi"/>
                <w:b/>
                <w:sz w:val="24"/>
                <w:szCs w:val="24"/>
              </w:rPr>
              <w:t>POSSIBLE TOPICS</w:t>
            </w:r>
          </w:p>
        </w:tc>
        <w:tc>
          <w:tcPr>
            <w:tcW w:w="8952" w:type="dxa"/>
            <w:shd w:val="clear" w:color="auto" w:fill="DAEEF3" w:themeFill="accent5" w:themeFillTint="33"/>
            <w:vAlign w:val="center"/>
          </w:tcPr>
          <w:p w:rsidR="00D56F64" w:rsidRPr="00962FA2" w:rsidRDefault="00D56F64" w:rsidP="0073376B">
            <w:pPr>
              <w:jc w:val="center"/>
              <w:rPr>
                <w:rFonts w:asciiTheme="minorHAnsi" w:hAnsiTheme="minorHAnsi"/>
                <w:b/>
                <w:sz w:val="24"/>
                <w:szCs w:val="24"/>
              </w:rPr>
            </w:pPr>
            <w:r w:rsidRPr="00962FA2">
              <w:rPr>
                <w:rFonts w:asciiTheme="minorHAnsi" w:hAnsiTheme="minorHAnsi"/>
                <w:b/>
                <w:sz w:val="24"/>
                <w:szCs w:val="24"/>
              </w:rPr>
              <w:t>RESOURCES SOURCE</w:t>
            </w:r>
          </w:p>
        </w:tc>
      </w:tr>
      <w:tr w:rsidR="00D56F64" w:rsidRPr="00027A6B" w:rsidTr="00692486">
        <w:trPr>
          <w:trHeight w:val="225"/>
        </w:trPr>
        <w:tc>
          <w:tcPr>
            <w:tcW w:w="4786" w:type="dxa"/>
            <w:vMerge/>
            <w:shd w:val="clear" w:color="auto" w:fill="DAEEF3" w:themeFill="accent5" w:themeFillTint="33"/>
            <w:vAlign w:val="center"/>
          </w:tcPr>
          <w:p w:rsidR="00D56F64" w:rsidRPr="00962FA2" w:rsidRDefault="00D56F64" w:rsidP="0073376B">
            <w:pPr>
              <w:jc w:val="center"/>
              <w:rPr>
                <w:rFonts w:asciiTheme="minorHAnsi" w:hAnsiTheme="minorHAnsi"/>
                <w:b/>
              </w:rPr>
            </w:pPr>
          </w:p>
        </w:tc>
        <w:tc>
          <w:tcPr>
            <w:tcW w:w="8952" w:type="dxa"/>
            <w:shd w:val="clear" w:color="auto" w:fill="DAEEF3" w:themeFill="accent5" w:themeFillTint="33"/>
            <w:vAlign w:val="center"/>
          </w:tcPr>
          <w:p w:rsidR="00D56F64" w:rsidRPr="00962FA2" w:rsidRDefault="00D56F64" w:rsidP="0073376B">
            <w:pPr>
              <w:jc w:val="center"/>
              <w:rPr>
                <w:rFonts w:asciiTheme="minorHAnsi" w:hAnsiTheme="minorHAnsi"/>
                <w:b/>
              </w:rPr>
            </w:pPr>
            <w:r>
              <w:rPr>
                <w:rFonts w:asciiTheme="minorHAnsi" w:hAnsiTheme="minorHAnsi"/>
                <w:b/>
              </w:rPr>
              <w:t>Please refer to the current course book but also to the references below.</w:t>
            </w:r>
          </w:p>
        </w:tc>
      </w:tr>
      <w:tr w:rsidR="0073376B" w:rsidRPr="00027A6B" w:rsidTr="00692486">
        <w:trPr>
          <w:trHeight w:val="488"/>
        </w:trPr>
        <w:tc>
          <w:tcPr>
            <w:tcW w:w="4786" w:type="dxa"/>
            <w:vAlign w:val="center"/>
          </w:tcPr>
          <w:p w:rsidR="0073376B" w:rsidRPr="00692486" w:rsidRDefault="00CF4DC9" w:rsidP="00692486">
            <w:pPr>
              <w:rPr>
                <w:rFonts w:ascii="Calibri" w:eastAsia="Calibri" w:hAnsi="Calibri" w:cs="Tahoma"/>
                <w:b/>
              </w:rPr>
            </w:pPr>
            <w:r w:rsidRPr="00692486">
              <w:rPr>
                <w:rFonts w:ascii="Calibri" w:eastAsia="Calibri" w:hAnsi="Calibri" w:cs="Tahoma"/>
                <w:b/>
              </w:rPr>
              <w:t>Characteristics and Personality</w:t>
            </w:r>
          </w:p>
        </w:tc>
        <w:tc>
          <w:tcPr>
            <w:tcW w:w="8952" w:type="dxa"/>
            <w:vAlign w:val="center"/>
          </w:tcPr>
          <w:p w:rsidR="00BE06EE" w:rsidRPr="00915268" w:rsidRDefault="00376FEC" w:rsidP="005437B1">
            <w:pPr>
              <w:rPr>
                <w:rFonts w:asciiTheme="minorHAnsi" w:hAnsiTheme="minorHAnsi"/>
                <w:sz w:val="20"/>
                <w:szCs w:val="20"/>
              </w:rPr>
            </w:pPr>
            <w:r>
              <w:rPr>
                <w:rFonts w:asciiTheme="minorHAnsi" w:hAnsiTheme="minorHAnsi"/>
                <w:sz w:val="20"/>
                <w:szCs w:val="20"/>
              </w:rPr>
              <w:t>Life Unit 1</w:t>
            </w:r>
            <w:r w:rsidR="00C336CD">
              <w:rPr>
                <w:rFonts w:asciiTheme="minorHAnsi" w:hAnsiTheme="minorHAnsi"/>
                <w:sz w:val="20"/>
                <w:szCs w:val="20"/>
              </w:rPr>
              <w:t>, 11</w:t>
            </w:r>
            <w:r w:rsidR="00CC0DD3">
              <w:rPr>
                <w:rFonts w:asciiTheme="minorHAnsi" w:hAnsiTheme="minorHAnsi"/>
                <w:sz w:val="20"/>
                <w:szCs w:val="20"/>
              </w:rPr>
              <w:t>, NEF Adv Unit 1</w:t>
            </w:r>
            <w:r w:rsidR="00843076">
              <w:rPr>
                <w:rFonts w:asciiTheme="minorHAnsi" w:hAnsiTheme="minorHAnsi"/>
                <w:sz w:val="20"/>
                <w:szCs w:val="20"/>
              </w:rPr>
              <w:t xml:space="preserve">, CAE Result Unit 1, </w:t>
            </w:r>
            <w:r w:rsidR="002E58C3">
              <w:rPr>
                <w:rFonts w:asciiTheme="minorHAnsi" w:hAnsiTheme="minorHAnsi"/>
                <w:sz w:val="20"/>
                <w:szCs w:val="20"/>
              </w:rPr>
              <w:t>Discussions Advanced</w:t>
            </w:r>
            <w:r w:rsidR="005437B1">
              <w:rPr>
                <w:rFonts w:asciiTheme="minorHAnsi" w:hAnsiTheme="minorHAnsi"/>
                <w:sz w:val="20"/>
                <w:szCs w:val="20"/>
              </w:rPr>
              <w:t>, Cutting Edge Advanced Unit 3</w:t>
            </w:r>
            <w:r w:rsidR="00BE06EE">
              <w:rPr>
                <w:rFonts w:asciiTheme="minorHAnsi" w:hAnsiTheme="minorHAnsi"/>
                <w:sz w:val="20"/>
                <w:szCs w:val="20"/>
              </w:rPr>
              <w:t>, Ready for CAE Unit 6</w:t>
            </w:r>
          </w:p>
        </w:tc>
      </w:tr>
      <w:tr w:rsidR="0073376B" w:rsidRPr="00027A6B" w:rsidTr="00D56F64">
        <w:trPr>
          <w:trHeight w:val="161"/>
        </w:trPr>
        <w:tc>
          <w:tcPr>
            <w:tcW w:w="4786" w:type="dxa"/>
            <w:vAlign w:val="center"/>
          </w:tcPr>
          <w:p w:rsidR="0073376B" w:rsidRPr="00692486" w:rsidRDefault="00CF4DC9" w:rsidP="00692486">
            <w:pPr>
              <w:rPr>
                <w:rFonts w:ascii="Calibri" w:eastAsia="Calibri" w:hAnsi="Calibri" w:cs="Tahoma"/>
                <w:b/>
              </w:rPr>
            </w:pPr>
            <w:r w:rsidRPr="00692486">
              <w:rPr>
                <w:rFonts w:ascii="Calibri" w:eastAsia="Calibri" w:hAnsi="Calibri" w:cs="Tahoma"/>
                <w:b/>
              </w:rPr>
              <w:t>Belief/superstition</w:t>
            </w:r>
          </w:p>
        </w:tc>
        <w:tc>
          <w:tcPr>
            <w:tcW w:w="8952" w:type="dxa"/>
            <w:vAlign w:val="center"/>
          </w:tcPr>
          <w:p w:rsidR="0073376B" w:rsidRPr="00915268" w:rsidRDefault="00843076" w:rsidP="00692486">
            <w:pPr>
              <w:rPr>
                <w:rFonts w:asciiTheme="minorHAnsi" w:hAnsiTheme="minorHAnsi"/>
                <w:sz w:val="20"/>
                <w:szCs w:val="20"/>
              </w:rPr>
            </w:pPr>
            <w:r>
              <w:rPr>
                <w:rFonts w:asciiTheme="minorHAnsi" w:hAnsiTheme="minorHAnsi"/>
                <w:sz w:val="20"/>
                <w:szCs w:val="20"/>
              </w:rPr>
              <w:t xml:space="preserve">CAE Result Unit 2, CAE Expert Unit 2, </w:t>
            </w:r>
          </w:p>
        </w:tc>
      </w:tr>
      <w:tr w:rsidR="0073376B" w:rsidRPr="00027A6B" w:rsidTr="00D56F64">
        <w:trPr>
          <w:trHeight w:val="165"/>
        </w:trPr>
        <w:tc>
          <w:tcPr>
            <w:tcW w:w="4786" w:type="dxa"/>
            <w:vAlign w:val="center"/>
          </w:tcPr>
          <w:p w:rsidR="0073376B" w:rsidRPr="00692486" w:rsidRDefault="00CF4DC9" w:rsidP="00692486">
            <w:pPr>
              <w:rPr>
                <w:rFonts w:ascii="Calibri" w:eastAsia="Calibri" w:hAnsi="Calibri" w:cs="Tahoma"/>
                <w:b/>
              </w:rPr>
            </w:pPr>
            <w:r w:rsidRPr="00692486">
              <w:rPr>
                <w:rFonts w:ascii="Calibri" w:eastAsia="Calibri" w:hAnsi="Calibri" w:cs="Tahoma"/>
                <w:b/>
              </w:rPr>
              <w:t>Fame/Celebrity</w:t>
            </w:r>
          </w:p>
        </w:tc>
        <w:tc>
          <w:tcPr>
            <w:tcW w:w="8952" w:type="dxa"/>
            <w:vAlign w:val="center"/>
          </w:tcPr>
          <w:p w:rsidR="0073376B" w:rsidRPr="00915268" w:rsidRDefault="00843076" w:rsidP="00692486">
            <w:pPr>
              <w:rPr>
                <w:rFonts w:asciiTheme="minorHAnsi" w:hAnsiTheme="minorHAnsi"/>
                <w:sz w:val="20"/>
                <w:szCs w:val="20"/>
              </w:rPr>
            </w:pPr>
            <w:r>
              <w:rPr>
                <w:rFonts w:asciiTheme="minorHAnsi" w:hAnsiTheme="minorHAnsi"/>
                <w:sz w:val="20"/>
                <w:szCs w:val="20"/>
              </w:rPr>
              <w:t xml:space="preserve">CAE Expert Unit 3, </w:t>
            </w:r>
            <w:r w:rsidR="000935E5">
              <w:rPr>
                <w:rFonts w:asciiTheme="minorHAnsi" w:hAnsiTheme="minorHAnsi"/>
                <w:sz w:val="20"/>
                <w:szCs w:val="20"/>
              </w:rPr>
              <w:t>Objective CAE Unit 11</w:t>
            </w:r>
            <w:r w:rsidR="005437B1">
              <w:rPr>
                <w:rFonts w:asciiTheme="minorHAnsi" w:hAnsiTheme="minorHAnsi"/>
                <w:sz w:val="20"/>
                <w:szCs w:val="20"/>
              </w:rPr>
              <w:t>, Cutting Edge Advanced Unit 2</w:t>
            </w:r>
          </w:p>
        </w:tc>
      </w:tr>
      <w:tr w:rsidR="0073376B" w:rsidRPr="00027A6B" w:rsidTr="00692486">
        <w:trPr>
          <w:trHeight w:val="488"/>
        </w:trPr>
        <w:tc>
          <w:tcPr>
            <w:tcW w:w="4786" w:type="dxa"/>
            <w:vAlign w:val="center"/>
          </w:tcPr>
          <w:p w:rsidR="0073376B" w:rsidRPr="00692486" w:rsidRDefault="00CF4DC9" w:rsidP="00692486">
            <w:pPr>
              <w:rPr>
                <w:rFonts w:ascii="Calibri" w:eastAsia="Calibri" w:hAnsi="Calibri" w:cs="Tahoma"/>
                <w:b/>
              </w:rPr>
            </w:pPr>
            <w:r w:rsidRPr="00692486">
              <w:rPr>
                <w:rFonts w:ascii="Calibri" w:eastAsia="Calibri" w:hAnsi="Calibri" w:cs="Tahoma"/>
                <w:b/>
              </w:rPr>
              <w:t>Relationships</w:t>
            </w:r>
          </w:p>
        </w:tc>
        <w:tc>
          <w:tcPr>
            <w:tcW w:w="8952" w:type="dxa"/>
            <w:vAlign w:val="center"/>
          </w:tcPr>
          <w:p w:rsidR="0073376B" w:rsidRPr="00915268" w:rsidRDefault="00CC0DD3" w:rsidP="00692486">
            <w:pPr>
              <w:rPr>
                <w:rFonts w:asciiTheme="minorHAnsi" w:hAnsiTheme="minorHAnsi"/>
                <w:sz w:val="20"/>
                <w:szCs w:val="20"/>
              </w:rPr>
            </w:pPr>
            <w:r>
              <w:rPr>
                <w:rFonts w:asciiTheme="minorHAnsi" w:hAnsiTheme="minorHAnsi"/>
                <w:sz w:val="20"/>
                <w:szCs w:val="20"/>
              </w:rPr>
              <w:t>NEF Adv Unit 2</w:t>
            </w:r>
            <w:r w:rsidR="00843076">
              <w:rPr>
                <w:rFonts w:asciiTheme="minorHAnsi" w:hAnsiTheme="minorHAnsi"/>
                <w:sz w:val="20"/>
                <w:szCs w:val="20"/>
              </w:rPr>
              <w:t>, CAE Expert Unit 4,</w:t>
            </w:r>
            <w:r w:rsidR="002E58C3">
              <w:rPr>
                <w:rFonts w:asciiTheme="minorHAnsi" w:hAnsiTheme="minorHAnsi"/>
                <w:sz w:val="20"/>
                <w:szCs w:val="20"/>
              </w:rPr>
              <w:t xml:space="preserve"> Advanced Skills</w:t>
            </w:r>
            <w:r w:rsidR="005437B1">
              <w:rPr>
                <w:rFonts w:asciiTheme="minorHAnsi" w:hAnsiTheme="minorHAnsi"/>
                <w:sz w:val="20"/>
                <w:szCs w:val="20"/>
              </w:rPr>
              <w:t>, Cutting Edge Advanced Unit 7</w:t>
            </w:r>
            <w:r w:rsidR="00BF176D">
              <w:rPr>
                <w:rFonts w:asciiTheme="minorHAnsi" w:hAnsiTheme="minorHAnsi"/>
                <w:sz w:val="20"/>
                <w:szCs w:val="20"/>
              </w:rPr>
              <w:t>, English Vocabulary in Use Advanced</w:t>
            </w:r>
          </w:p>
        </w:tc>
      </w:tr>
      <w:tr w:rsidR="00CF4DC9" w:rsidRPr="00027A6B" w:rsidTr="00692486">
        <w:trPr>
          <w:trHeight w:val="488"/>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Jobs/Careers</w:t>
            </w:r>
          </w:p>
        </w:tc>
        <w:tc>
          <w:tcPr>
            <w:tcW w:w="8952" w:type="dxa"/>
            <w:vAlign w:val="center"/>
          </w:tcPr>
          <w:p w:rsidR="00CF4DC9" w:rsidRPr="00915268" w:rsidRDefault="00843076" w:rsidP="00692486">
            <w:pPr>
              <w:rPr>
                <w:rFonts w:asciiTheme="minorHAnsi" w:hAnsiTheme="minorHAnsi"/>
                <w:sz w:val="20"/>
                <w:szCs w:val="20"/>
              </w:rPr>
            </w:pPr>
            <w:r>
              <w:rPr>
                <w:rFonts w:asciiTheme="minorHAnsi" w:hAnsiTheme="minorHAnsi"/>
                <w:sz w:val="20"/>
                <w:szCs w:val="20"/>
              </w:rPr>
              <w:t>CAE Result Unit 8, CAE Expert Unit 1, Objective CAE Unit 3,5</w:t>
            </w:r>
            <w:r w:rsidR="002E58C3">
              <w:rPr>
                <w:rFonts w:asciiTheme="minorHAnsi" w:hAnsiTheme="minorHAnsi"/>
                <w:sz w:val="20"/>
                <w:szCs w:val="20"/>
              </w:rPr>
              <w:t>, Advanced Skills</w:t>
            </w:r>
            <w:r w:rsidR="00BE06EE">
              <w:rPr>
                <w:rFonts w:asciiTheme="minorHAnsi" w:hAnsiTheme="minorHAnsi"/>
                <w:sz w:val="20"/>
                <w:szCs w:val="20"/>
              </w:rPr>
              <w:t>, Ready for CAE Unit 1, 4</w:t>
            </w:r>
            <w:r w:rsidR="00BF176D">
              <w:rPr>
                <w:rFonts w:asciiTheme="minorHAnsi" w:hAnsiTheme="minorHAnsi"/>
                <w:sz w:val="20"/>
                <w:szCs w:val="20"/>
              </w:rPr>
              <w:t>, English Vocabulary in Use Advanced</w:t>
            </w:r>
          </w:p>
        </w:tc>
      </w:tr>
      <w:tr w:rsidR="00CF4DC9" w:rsidRPr="00027A6B" w:rsidTr="00D56F64">
        <w:trPr>
          <w:trHeight w:val="70"/>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Global issues</w:t>
            </w:r>
          </w:p>
        </w:tc>
        <w:tc>
          <w:tcPr>
            <w:tcW w:w="8952" w:type="dxa"/>
            <w:vAlign w:val="center"/>
          </w:tcPr>
          <w:p w:rsidR="00CF4DC9" w:rsidRPr="00915268" w:rsidRDefault="00376FEC" w:rsidP="00692486">
            <w:pPr>
              <w:rPr>
                <w:rFonts w:asciiTheme="minorHAnsi" w:hAnsiTheme="minorHAnsi"/>
                <w:sz w:val="20"/>
                <w:szCs w:val="20"/>
              </w:rPr>
            </w:pPr>
            <w:r>
              <w:rPr>
                <w:rFonts w:asciiTheme="minorHAnsi" w:hAnsiTheme="minorHAnsi"/>
                <w:sz w:val="20"/>
                <w:szCs w:val="20"/>
              </w:rPr>
              <w:t>Life Unit 2</w:t>
            </w:r>
            <w:r w:rsidR="00C336CD">
              <w:rPr>
                <w:rFonts w:asciiTheme="minorHAnsi" w:hAnsiTheme="minorHAnsi"/>
                <w:sz w:val="20"/>
                <w:szCs w:val="20"/>
              </w:rPr>
              <w:t>, Spotlight on CAE Unit 14</w:t>
            </w:r>
            <w:r w:rsidR="00843076">
              <w:rPr>
                <w:rFonts w:asciiTheme="minorHAnsi" w:hAnsiTheme="minorHAnsi"/>
                <w:sz w:val="20"/>
                <w:szCs w:val="20"/>
              </w:rPr>
              <w:t xml:space="preserve">, CAE Result Unit 12, CAE Expert Unit 5, </w:t>
            </w:r>
            <w:r w:rsidR="005437B1">
              <w:rPr>
                <w:rFonts w:asciiTheme="minorHAnsi" w:hAnsiTheme="minorHAnsi"/>
                <w:sz w:val="20"/>
                <w:szCs w:val="20"/>
              </w:rPr>
              <w:t>Cutting Edge Advanced Unit 1</w:t>
            </w:r>
            <w:r w:rsidR="00300DE6">
              <w:rPr>
                <w:rFonts w:asciiTheme="minorHAnsi" w:hAnsiTheme="minorHAnsi"/>
                <w:sz w:val="20"/>
                <w:szCs w:val="20"/>
              </w:rPr>
              <w:t xml:space="preserve">, </w:t>
            </w:r>
            <w:r w:rsidR="00300DE6">
              <w:rPr>
                <w:rFonts w:asciiTheme="minorHAnsi" w:hAnsiTheme="minorHAnsi" w:cs="Tahoma"/>
                <w:sz w:val="20"/>
                <w:szCs w:val="20"/>
              </w:rPr>
              <w:t>Handouts Online Advanced</w:t>
            </w:r>
          </w:p>
        </w:tc>
      </w:tr>
      <w:tr w:rsidR="00CF4DC9" w:rsidRPr="00027A6B" w:rsidTr="00D56F64">
        <w:trPr>
          <w:trHeight w:val="289"/>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Lifestyle</w:t>
            </w:r>
          </w:p>
        </w:tc>
        <w:tc>
          <w:tcPr>
            <w:tcW w:w="8952" w:type="dxa"/>
            <w:vAlign w:val="center"/>
          </w:tcPr>
          <w:p w:rsidR="005437B1" w:rsidRPr="00915268" w:rsidRDefault="00C336CD" w:rsidP="00D56F64">
            <w:pPr>
              <w:rPr>
                <w:rFonts w:asciiTheme="minorHAnsi" w:hAnsiTheme="minorHAnsi"/>
                <w:sz w:val="20"/>
                <w:szCs w:val="20"/>
              </w:rPr>
            </w:pPr>
            <w:r>
              <w:rPr>
                <w:rFonts w:asciiTheme="minorHAnsi" w:hAnsiTheme="minorHAnsi"/>
                <w:sz w:val="20"/>
                <w:szCs w:val="20"/>
              </w:rPr>
              <w:t>Spotlight on CAE Unit 3, 6, 10</w:t>
            </w:r>
            <w:r w:rsidR="00987503">
              <w:rPr>
                <w:rFonts w:asciiTheme="minorHAnsi" w:hAnsiTheme="minorHAnsi"/>
                <w:sz w:val="20"/>
                <w:szCs w:val="20"/>
              </w:rPr>
              <w:t>, NEF Adv Unit 7</w:t>
            </w:r>
            <w:r w:rsidR="00843076">
              <w:rPr>
                <w:rFonts w:asciiTheme="minorHAnsi" w:hAnsiTheme="minorHAnsi"/>
                <w:sz w:val="20"/>
                <w:szCs w:val="20"/>
              </w:rPr>
              <w:t>, CAE Result Unit 5, CAE Expert Unit 6</w:t>
            </w:r>
            <w:r w:rsidR="005437B1">
              <w:rPr>
                <w:rFonts w:asciiTheme="minorHAnsi" w:hAnsiTheme="minorHAnsi"/>
                <w:sz w:val="20"/>
                <w:szCs w:val="20"/>
              </w:rPr>
              <w:t>, Cutting Edge Advanced Unit 5, 8</w:t>
            </w:r>
            <w:r w:rsidR="00300DE6">
              <w:rPr>
                <w:rFonts w:asciiTheme="minorHAnsi" w:hAnsiTheme="minorHAnsi"/>
                <w:sz w:val="20"/>
                <w:szCs w:val="20"/>
              </w:rPr>
              <w:t xml:space="preserve">, </w:t>
            </w:r>
            <w:r w:rsidR="00300DE6">
              <w:rPr>
                <w:rFonts w:asciiTheme="minorHAnsi" w:hAnsiTheme="minorHAnsi" w:cs="Tahoma"/>
                <w:sz w:val="20"/>
                <w:szCs w:val="20"/>
              </w:rPr>
              <w:t>Handouts Online Advanced</w:t>
            </w:r>
          </w:p>
        </w:tc>
      </w:tr>
      <w:tr w:rsidR="00CF4DC9" w:rsidRPr="00027A6B" w:rsidTr="00D56F64">
        <w:trPr>
          <w:trHeight w:val="82"/>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Habits and addiction</w:t>
            </w:r>
          </w:p>
        </w:tc>
        <w:tc>
          <w:tcPr>
            <w:tcW w:w="8952" w:type="dxa"/>
            <w:vAlign w:val="center"/>
          </w:tcPr>
          <w:p w:rsidR="00CF4DC9" w:rsidRPr="00915268" w:rsidRDefault="00C336CD" w:rsidP="00692486">
            <w:pPr>
              <w:rPr>
                <w:rFonts w:asciiTheme="minorHAnsi" w:hAnsiTheme="minorHAnsi"/>
                <w:sz w:val="20"/>
                <w:szCs w:val="20"/>
              </w:rPr>
            </w:pPr>
            <w:r>
              <w:rPr>
                <w:rFonts w:asciiTheme="minorHAnsi" w:hAnsiTheme="minorHAnsi"/>
                <w:sz w:val="20"/>
                <w:szCs w:val="20"/>
              </w:rPr>
              <w:t>Life Unit 6</w:t>
            </w:r>
            <w:r w:rsidR="00843076">
              <w:rPr>
                <w:rFonts w:asciiTheme="minorHAnsi" w:hAnsiTheme="minorHAnsi"/>
                <w:sz w:val="20"/>
                <w:szCs w:val="20"/>
              </w:rPr>
              <w:t xml:space="preserve">, CAE Expert Unit 7, </w:t>
            </w:r>
            <w:r w:rsidR="00BF176D">
              <w:rPr>
                <w:rFonts w:asciiTheme="minorHAnsi" w:hAnsiTheme="minorHAnsi"/>
                <w:sz w:val="20"/>
                <w:szCs w:val="20"/>
              </w:rPr>
              <w:t>English Vocabulary in Use Advanced</w:t>
            </w:r>
          </w:p>
        </w:tc>
      </w:tr>
      <w:tr w:rsidR="00CF4DC9" w:rsidRPr="00027A6B" w:rsidTr="00D56F64">
        <w:trPr>
          <w:trHeight w:val="99"/>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Future predictions</w:t>
            </w:r>
          </w:p>
        </w:tc>
        <w:tc>
          <w:tcPr>
            <w:tcW w:w="8952" w:type="dxa"/>
            <w:vAlign w:val="center"/>
          </w:tcPr>
          <w:p w:rsidR="00CF4DC9" w:rsidRPr="00915268" w:rsidRDefault="00843076" w:rsidP="00692486">
            <w:pPr>
              <w:rPr>
                <w:rFonts w:asciiTheme="minorHAnsi" w:hAnsiTheme="minorHAnsi"/>
                <w:sz w:val="20"/>
                <w:szCs w:val="20"/>
              </w:rPr>
            </w:pPr>
            <w:r>
              <w:rPr>
                <w:rFonts w:asciiTheme="minorHAnsi" w:hAnsiTheme="minorHAnsi"/>
                <w:sz w:val="20"/>
                <w:szCs w:val="20"/>
              </w:rPr>
              <w:t>CAE Result Unit 3</w:t>
            </w:r>
            <w:r w:rsidR="000935E5">
              <w:rPr>
                <w:rFonts w:asciiTheme="minorHAnsi" w:hAnsiTheme="minorHAnsi"/>
                <w:sz w:val="20"/>
                <w:szCs w:val="20"/>
              </w:rPr>
              <w:t>, Objective CAE Unit 10, 12</w:t>
            </w:r>
            <w:r w:rsidR="002E58C3">
              <w:rPr>
                <w:rFonts w:asciiTheme="minorHAnsi" w:hAnsiTheme="minorHAnsi"/>
                <w:sz w:val="20"/>
                <w:szCs w:val="20"/>
              </w:rPr>
              <w:t>, Advanced Skills</w:t>
            </w:r>
          </w:p>
        </w:tc>
      </w:tr>
      <w:tr w:rsidR="00CF4DC9" w:rsidRPr="00027A6B" w:rsidTr="00D56F64">
        <w:trPr>
          <w:trHeight w:val="319"/>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Advertising/Media</w:t>
            </w:r>
          </w:p>
        </w:tc>
        <w:tc>
          <w:tcPr>
            <w:tcW w:w="8952" w:type="dxa"/>
            <w:vAlign w:val="center"/>
          </w:tcPr>
          <w:p w:rsidR="00CF4DC9" w:rsidRPr="00915268" w:rsidRDefault="00BF176D" w:rsidP="00692486">
            <w:pPr>
              <w:rPr>
                <w:rFonts w:asciiTheme="minorHAnsi" w:hAnsiTheme="minorHAnsi"/>
                <w:sz w:val="20"/>
                <w:szCs w:val="20"/>
              </w:rPr>
            </w:pPr>
            <w:r>
              <w:rPr>
                <w:rFonts w:asciiTheme="minorHAnsi" w:hAnsiTheme="minorHAnsi"/>
                <w:sz w:val="20"/>
                <w:szCs w:val="20"/>
              </w:rPr>
              <w:t>English Vocabulary in Use Advanced</w:t>
            </w:r>
          </w:p>
        </w:tc>
      </w:tr>
      <w:tr w:rsidR="00CF4DC9" w:rsidRPr="00027A6B" w:rsidTr="00692486">
        <w:trPr>
          <w:trHeight w:val="488"/>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Modern Society</w:t>
            </w:r>
          </w:p>
        </w:tc>
        <w:tc>
          <w:tcPr>
            <w:tcW w:w="8952" w:type="dxa"/>
            <w:vAlign w:val="center"/>
          </w:tcPr>
          <w:p w:rsidR="00BE06EE" w:rsidRPr="00915268" w:rsidRDefault="00C336CD" w:rsidP="00692486">
            <w:pPr>
              <w:rPr>
                <w:rFonts w:asciiTheme="minorHAnsi" w:hAnsiTheme="minorHAnsi"/>
                <w:sz w:val="20"/>
                <w:szCs w:val="20"/>
              </w:rPr>
            </w:pPr>
            <w:r>
              <w:rPr>
                <w:rFonts w:asciiTheme="minorHAnsi" w:hAnsiTheme="minorHAnsi"/>
                <w:sz w:val="20"/>
                <w:szCs w:val="20"/>
              </w:rPr>
              <w:t>Life Unit 8, 9, 11, 10</w:t>
            </w:r>
            <w:r w:rsidR="00CC0DD3">
              <w:rPr>
                <w:rFonts w:asciiTheme="minorHAnsi" w:hAnsiTheme="minorHAnsi"/>
                <w:sz w:val="20"/>
                <w:szCs w:val="20"/>
              </w:rPr>
              <w:t xml:space="preserve">, NEF Adv Unit 3, </w:t>
            </w:r>
            <w:r w:rsidR="00987503">
              <w:rPr>
                <w:rFonts w:asciiTheme="minorHAnsi" w:hAnsiTheme="minorHAnsi"/>
                <w:sz w:val="20"/>
                <w:szCs w:val="20"/>
              </w:rPr>
              <w:t>4,5</w:t>
            </w:r>
            <w:r w:rsidR="00843076">
              <w:rPr>
                <w:rFonts w:asciiTheme="minorHAnsi" w:hAnsiTheme="minorHAnsi"/>
                <w:sz w:val="20"/>
                <w:szCs w:val="20"/>
              </w:rPr>
              <w:t>, CAE Result Unit 10</w:t>
            </w:r>
            <w:r w:rsidR="002E58C3">
              <w:rPr>
                <w:rFonts w:asciiTheme="minorHAnsi" w:hAnsiTheme="minorHAnsi"/>
                <w:sz w:val="20"/>
                <w:szCs w:val="20"/>
              </w:rPr>
              <w:t>, Discussions Advanced</w:t>
            </w:r>
            <w:r w:rsidR="005437B1">
              <w:rPr>
                <w:rFonts w:asciiTheme="minorHAnsi" w:hAnsiTheme="minorHAnsi"/>
                <w:sz w:val="20"/>
                <w:szCs w:val="20"/>
              </w:rPr>
              <w:t>, Cutting Edge Advanced Unit 6, 9</w:t>
            </w:r>
            <w:r w:rsidR="00BE06EE">
              <w:rPr>
                <w:rFonts w:asciiTheme="minorHAnsi" w:hAnsiTheme="minorHAnsi"/>
                <w:sz w:val="20"/>
                <w:szCs w:val="20"/>
              </w:rPr>
              <w:t>, Ready for CAE Uni</w:t>
            </w:r>
            <w:r w:rsidR="00BF176D">
              <w:rPr>
                <w:rFonts w:asciiTheme="minorHAnsi" w:hAnsiTheme="minorHAnsi"/>
                <w:sz w:val="20"/>
                <w:szCs w:val="20"/>
              </w:rPr>
              <w:t>t 8, English Vocabulary in Use Advanced</w:t>
            </w:r>
            <w:r w:rsidR="00300DE6">
              <w:rPr>
                <w:rFonts w:asciiTheme="minorHAnsi" w:hAnsiTheme="minorHAnsi"/>
                <w:sz w:val="20"/>
                <w:szCs w:val="20"/>
              </w:rPr>
              <w:t xml:space="preserve">, </w:t>
            </w:r>
            <w:r w:rsidR="00300DE6">
              <w:rPr>
                <w:rFonts w:asciiTheme="minorHAnsi" w:hAnsiTheme="minorHAnsi" w:cs="Tahoma"/>
                <w:sz w:val="20"/>
                <w:szCs w:val="20"/>
              </w:rPr>
              <w:t>Handouts Online Advanced</w:t>
            </w:r>
          </w:p>
        </w:tc>
      </w:tr>
      <w:tr w:rsidR="00CF4DC9" w:rsidRPr="00027A6B" w:rsidTr="00D56F64">
        <w:trPr>
          <w:trHeight w:val="70"/>
        </w:trPr>
        <w:tc>
          <w:tcPr>
            <w:tcW w:w="4786" w:type="dxa"/>
            <w:vAlign w:val="center"/>
          </w:tcPr>
          <w:p w:rsidR="00CF4DC9" w:rsidRPr="00692486" w:rsidRDefault="00CF4DC9" w:rsidP="00692486">
            <w:pPr>
              <w:rPr>
                <w:rFonts w:ascii="Calibri" w:eastAsia="Calibri" w:hAnsi="Calibri" w:cs="Tahoma"/>
                <w:b/>
              </w:rPr>
            </w:pPr>
            <w:r w:rsidRPr="00692486">
              <w:rPr>
                <w:rFonts w:ascii="Calibri" w:eastAsia="Calibri" w:hAnsi="Calibri" w:cs="Tahoma"/>
                <w:b/>
              </w:rPr>
              <w:t>Crime/Law</w:t>
            </w:r>
          </w:p>
        </w:tc>
        <w:tc>
          <w:tcPr>
            <w:tcW w:w="8952" w:type="dxa"/>
            <w:vAlign w:val="center"/>
          </w:tcPr>
          <w:p w:rsidR="00CF4DC9" w:rsidRPr="00915268" w:rsidRDefault="00C336CD" w:rsidP="00692486">
            <w:pPr>
              <w:rPr>
                <w:rFonts w:asciiTheme="minorHAnsi" w:hAnsiTheme="minorHAnsi"/>
                <w:sz w:val="20"/>
                <w:szCs w:val="20"/>
              </w:rPr>
            </w:pPr>
            <w:r>
              <w:rPr>
                <w:rFonts w:asciiTheme="minorHAnsi" w:hAnsiTheme="minorHAnsi"/>
                <w:sz w:val="20"/>
                <w:szCs w:val="20"/>
              </w:rPr>
              <w:t xml:space="preserve">Spotlight on CAE Unit 5, </w:t>
            </w:r>
            <w:r w:rsidR="00843076">
              <w:rPr>
                <w:rFonts w:asciiTheme="minorHAnsi" w:hAnsiTheme="minorHAnsi"/>
                <w:sz w:val="20"/>
                <w:szCs w:val="20"/>
              </w:rPr>
              <w:t xml:space="preserve">CAE Result Unit 9, CAE </w:t>
            </w:r>
            <w:r w:rsidR="002E58C3">
              <w:rPr>
                <w:rFonts w:asciiTheme="minorHAnsi" w:hAnsiTheme="minorHAnsi"/>
                <w:sz w:val="20"/>
                <w:szCs w:val="20"/>
              </w:rPr>
              <w:t>Expert</w:t>
            </w:r>
            <w:r w:rsidR="00843076">
              <w:rPr>
                <w:rFonts w:asciiTheme="minorHAnsi" w:hAnsiTheme="minorHAnsi"/>
                <w:sz w:val="20"/>
                <w:szCs w:val="20"/>
              </w:rPr>
              <w:t xml:space="preserve"> Unit 8</w:t>
            </w:r>
            <w:r w:rsidR="002E58C3">
              <w:rPr>
                <w:rFonts w:asciiTheme="minorHAnsi" w:hAnsiTheme="minorHAnsi"/>
                <w:sz w:val="20"/>
                <w:szCs w:val="20"/>
              </w:rPr>
              <w:t>, Discussions Advanced</w:t>
            </w:r>
          </w:p>
        </w:tc>
      </w:tr>
      <w:tr w:rsidR="00CF4DC9" w:rsidRPr="00027A6B" w:rsidTr="00D56F64">
        <w:trPr>
          <w:trHeight w:val="278"/>
        </w:trPr>
        <w:tc>
          <w:tcPr>
            <w:tcW w:w="4786" w:type="dxa"/>
            <w:vAlign w:val="center"/>
          </w:tcPr>
          <w:p w:rsidR="00CF4DC9" w:rsidRPr="00692486" w:rsidRDefault="00CF4DC9" w:rsidP="00CF4DC9">
            <w:pPr>
              <w:rPr>
                <w:rFonts w:ascii="Calibri" w:eastAsia="Calibri" w:hAnsi="Calibri" w:cs="Tahoma"/>
                <w:b/>
              </w:rPr>
            </w:pPr>
            <w:r w:rsidRPr="00692486">
              <w:rPr>
                <w:rFonts w:ascii="Calibri" w:eastAsia="Calibri" w:hAnsi="Calibri" w:cs="Tahoma"/>
                <w:b/>
              </w:rPr>
              <w:t>Travel</w:t>
            </w:r>
          </w:p>
        </w:tc>
        <w:tc>
          <w:tcPr>
            <w:tcW w:w="8952" w:type="dxa"/>
          </w:tcPr>
          <w:p w:rsidR="00BE06EE" w:rsidRPr="00915268" w:rsidRDefault="00C336CD" w:rsidP="00F86017">
            <w:pPr>
              <w:rPr>
                <w:rFonts w:asciiTheme="minorHAnsi" w:hAnsiTheme="minorHAnsi"/>
                <w:sz w:val="20"/>
                <w:szCs w:val="20"/>
              </w:rPr>
            </w:pPr>
            <w:r>
              <w:rPr>
                <w:rFonts w:asciiTheme="minorHAnsi" w:hAnsiTheme="minorHAnsi"/>
                <w:sz w:val="20"/>
                <w:szCs w:val="20"/>
              </w:rPr>
              <w:t>Life Unit 5, Spotlight on CAE Unit 7</w:t>
            </w:r>
            <w:r w:rsidR="00987503">
              <w:rPr>
                <w:rFonts w:asciiTheme="minorHAnsi" w:hAnsiTheme="minorHAnsi"/>
                <w:sz w:val="20"/>
                <w:szCs w:val="20"/>
              </w:rPr>
              <w:t>, NEF Adv Unit 6</w:t>
            </w:r>
            <w:r w:rsidR="00BE06EE">
              <w:rPr>
                <w:rFonts w:asciiTheme="minorHAnsi" w:hAnsiTheme="minorHAnsi"/>
                <w:sz w:val="20"/>
                <w:szCs w:val="20"/>
              </w:rPr>
              <w:t>, Ready for CAE Unit 9</w:t>
            </w:r>
          </w:p>
        </w:tc>
      </w:tr>
      <w:tr w:rsidR="00CF4DC9" w:rsidRPr="00027A6B" w:rsidTr="00692486">
        <w:trPr>
          <w:trHeight w:val="488"/>
        </w:trPr>
        <w:tc>
          <w:tcPr>
            <w:tcW w:w="4786" w:type="dxa"/>
            <w:vAlign w:val="center"/>
          </w:tcPr>
          <w:p w:rsidR="00CF4DC9" w:rsidRPr="00692486" w:rsidRDefault="00CF4DC9" w:rsidP="00CF4DC9">
            <w:pPr>
              <w:rPr>
                <w:rFonts w:ascii="Calibri" w:eastAsia="Calibri" w:hAnsi="Calibri" w:cs="Tahoma"/>
                <w:b/>
              </w:rPr>
            </w:pPr>
            <w:r w:rsidRPr="00692486">
              <w:rPr>
                <w:rFonts w:ascii="Calibri" w:eastAsia="Calibri" w:hAnsi="Calibri" w:cs="Tahoma"/>
                <w:b/>
              </w:rPr>
              <w:t>Entertainment</w:t>
            </w:r>
          </w:p>
        </w:tc>
        <w:tc>
          <w:tcPr>
            <w:tcW w:w="8952" w:type="dxa"/>
          </w:tcPr>
          <w:p w:rsidR="00BE06EE" w:rsidRPr="00915268" w:rsidRDefault="00C336CD" w:rsidP="00F86017">
            <w:pPr>
              <w:rPr>
                <w:rFonts w:asciiTheme="minorHAnsi" w:hAnsiTheme="minorHAnsi"/>
                <w:sz w:val="20"/>
                <w:szCs w:val="20"/>
              </w:rPr>
            </w:pPr>
            <w:r>
              <w:rPr>
                <w:rFonts w:asciiTheme="minorHAnsi" w:hAnsiTheme="minorHAnsi"/>
                <w:sz w:val="20"/>
                <w:szCs w:val="20"/>
              </w:rPr>
              <w:t>Life Unit 9</w:t>
            </w:r>
            <w:r w:rsidR="00CC0DD3">
              <w:rPr>
                <w:rFonts w:asciiTheme="minorHAnsi" w:hAnsiTheme="minorHAnsi"/>
                <w:sz w:val="20"/>
                <w:szCs w:val="20"/>
              </w:rPr>
              <w:t xml:space="preserve">, NEF Adv Unit 4, </w:t>
            </w:r>
            <w:r w:rsidR="00843076">
              <w:rPr>
                <w:rFonts w:asciiTheme="minorHAnsi" w:hAnsiTheme="minorHAnsi"/>
                <w:sz w:val="20"/>
                <w:szCs w:val="20"/>
              </w:rPr>
              <w:t>CAE Result 11, Spotlight on CAE Unit 9, 12, CAE Expert Unit 9</w:t>
            </w:r>
            <w:r w:rsidR="000935E5">
              <w:rPr>
                <w:rFonts w:asciiTheme="minorHAnsi" w:hAnsiTheme="minorHAnsi"/>
                <w:sz w:val="20"/>
                <w:szCs w:val="20"/>
              </w:rPr>
              <w:t>, Objective CAE Unit 16</w:t>
            </w:r>
            <w:r w:rsidR="00BF176D">
              <w:rPr>
                <w:rFonts w:asciiTheme="minorHAnsi" w:hAnsiTheme="minorHAnsi"/>
                <w:sz w:val="20"/>
                <w:szCs w:val="20"/>
              </w:rPr>
              <w:t>, English Vocabulary in Use Advanced</w:t>
            </w:r>
          </w:p>
        </w:tc>
      </w:tr>
      <w:tr w:rsidR="00CF4DC9" w:rsidRPr="00027A6B" w:rsidTr="00692486">
        <w:trPr>
          <w:trHeight w:val="488"/>
        </w:trPr>
        <w:tc>
          <w:tcPr>
            <w:tcW w:w="4786" w:type="dxa"/>
            <w:vAlign w:val="center"/>
          </w:tcPr>
          <w:p w:rsidR="00CF4DC9" w:rsidRPr="00692486" w:rsidRDefault="00CF4DC9" w:rsidP="00CF4DC9">
            <w:pPr>
              <w:rPr>
                <w:rFonts w:ascii="Calibri" w:eastAsia="Calibri" w:hAnsi="Calibri" w:cs="Tahoma"/>
                <w:b/>
              </w:rPr>
            </w:pPr>
            <w:r w:rsidRPr="00692486">
              <w:rPr>
                <w:rFonts w:ascii="Calibri" w:eastAsia="Calibri" w:hAnsi="Calibri" w:cs="Tahoma"/>
                <w:b/>
              </w:rPr>
              <w:t>Communication</w:t>
            </w:r>
          </w:p>
        </w:tc>
        <w:tc>
          <w:tcPr>
            <w:tcW w:w="8952" w:type="dxa"/>
          </w:tcPr>
          <w:p w:rsidR="00BE06EE" w:rsidRPr="00915268" w:rsidRDefault="00C336CD" w:rsidP="00F86017">
            <w:pPr>
              <w:rPr>
                <w:rFonts w:asciiTheme="minorHAnsi" w:hAnsiTheme="minorHAnsi"/>
                <w:sz w:val="20"/>
                <w:szCs w:val="20"/>
              </w:rPr>
            </w:pPr>
            <w:r>
              <w:rPr>
                <w:rFonts w:asciiTheme="minorHAnsi" w:hAnsiTheme="minorHAnsi"/>
                <w:sz w:val="20"/>
                <w:szCs w:val="20"/>
              </w:rPr>
              <w:t>Life Unit 8, Spotlight on CAE Unit 13</w:t>
            </w:r>
            <w:r w:rsidR="00987503">
              <w:rPr>
                <w:rFonts w:asciiTheme="minorHAnsi" w:hAnsiTheme="minorHAnsi"/>
                <w:sz w:val="20"/>
                <w:szCs w:val="20"/>
              </w:rPr>
              <w:t xml:space="preserve">, NEF Adv Unit 4, </w:t>
            </w:r>
            <w:r w:rsidR="00843076">
              <w:rPr>
                <w:rFonts w:asciiTheme="minorHAnsi" w:hAnsiTheme="minorHAnsi"/>
                <w:sz w:val="20"/>
                <w:szCs w:val="20"/>
              </w:rPr>
              <w:t>CAE Expert Unit 9, Objective CAE Unit 2, Objective CAE Unit 6</w:t>
            </w:r>
            <w:r w:rsidR="005437B1">
              <w:rPr>
                <w:rFonts w:asciiTheme="minorHAnsi" w:hAnsiTheme="minorHAnsi"/>
                <w:sz w:val="20"/>
                <w:szCs w:val="20"/>
              </w:rPr>
              <w:t>, Cutting Edge Advanced Unit 10</w:t>
            </w:r>
          </w:p>
        </w:tc>
      </w:tr>
      <w:tr w:rsidR="00CF4DC9" w:rsidRPr="00027A6B" w:rsidTr="00D56F64">
        <w:trPr>
          <w:trHeight w:val="136"/>
        </w:trPr>
        <w:tc>
          <w:tcPr>
            <w:tcW w:w="4786" w:type="dxa"/>
            <w:vAlign w:val="center"/>
          </w:tcPr>
          <w:p w:rsidR="00CF4DC9" w:rsidRPr="00692486" w:rsidRDefault="00CF4DC9" w:rsidP="00CF4DC9">
            <w:pPr>
              <w:rPr>
                <w:rFonts w:ascii="Calibri" w:eastAsia="Calibri" w:hAnsi="Calibri" w:cs="Tahoma"/>
                <w:b/>
              </w:rPr>
            </w:pPr>
            <w:r w:rsidRPr="00692486">
              <w:rPr>
                <w:rFonts w:ascii="Calibri" w:eastAsia="Calibri" w:hAnsi="Calibri" w:cs="Tahoma"/>
                <w:b/>
              </w:rPr>
              <w:t>Safety</w:t>
            </w:r>
          </w:p>
        </w:tc>
        <w:tc>
          <w:tcPr>
            <w:tcW w:w="8952" w:type="dxa"/>
          </w:tcPr>
          <w:p w:rsidR="00CF4DC9" w:rsidRPr="00915268" w:rsidRDefault="00CF4DC9" w:rsidP="00F86017">
            <w:pPr>
              <w:rPr>
                <w:rFonts w:asciiTheme="minorHAnsi" w:hAnsiTheme="minorHAnsi"/>
                <w:sz w:val="20"/>
                <w:szCs w:val="20"/>
              </w:rPr>
            </w:pPr>
          </w:p>
        </w:tc>
      </w:tr>
      <w:tr w:rsidR="00CF4DC9" w:rsidRPr="00027A6B" w:rsidTr="00D56F64">
        <w:trPr>
          <w:trHeight w:val="185"/>
        </w:trPr>
        <w:tc>
          <w:tcPr>
            <w:tcW w:w="4786" w:type="dxa"/>
            <w:vAlign w:val="center"/>
          </w:tcPr>
          <w:p w:rsidR="00CF4DC9" w:rsidRPr="00692486" w:rsidRDefault="00CF4DC9" w:rsidP="00CF4DC9">
            <w:pPr>
              <w:rPr>
                <w:rFonts w:ascii="Calibri" w:eastAsia="Calibri" w:hAnsi="Calibri" w:cs="Tahoma"/>
                <w:b/>
              </w:rPr>
            </w:pPr>
            <w:r w:rsidRPr="00692486">
              <w:rPr>
                <w:rFonts w:ascii="Calibri" w:eastAsia="Calibri" w:hAnsi="Calibri" w:cs="Tahoma"/>
                <w:b/>
              </w:rPr>
              <w:t>Inventions</w:t>
            </w:r>
          </w:p>
        </w:tc>
        <w:tc>
          <w:tcPr>
            <w:tcW w:w="8952" w:type="dxa"/>
          </w:tcPr>
          <w:p w:rsidR="00BE06EE" w:rsidRPr="00915268" w:rsidRDefault="00C336CD" w:rsidP="00300DE6">
            <w:pPr>
              <w:rPr>
                <w:rFonts w:asciiTheme="minorHAnsi" w:hAnsiTheme="minorHAnsi"/>
                <w:sz w:val="20"/>
                <w:szCs w:val="20"/>
              </w:rPr>
            </w:pPr>
            <w:r>
              <w:rPr>
                <w:rFonts w:asciiTheme="minorHAnsi" w:hAnsiTheme="minorHAnsi"/>
                <w:sz w:val="20"/>
                <w:szCs w:val="20"/>
              </w:rPr>
              <w:t>Life Unit 4, Spotlight on CAE Unit 4</w:t>
            </w:r>
            <w:r w:rsidR="00843076">
              <w:rPr>
                <w:rFonts w:asciiTheme="minorHAnsi" w:hAnsiTheme="minorHAnsi"/>
                <w:sz w:val="20"/>
                <w:szCs w:val="20"/>
              </w:rPr>
              <w:t>, CAE Result Unit 8, Objective CAE Unit 8</w:t>
            </w:r>
            <w:r w:rsidR="00300DE6">
              <w:rPr>
                <w:rFonts w:asciiTheme="minorHAnsi" w:hAnsiTheme="minorHAnsi"/>
                <w:sz w:val="20"/>
                <w:szCs w:val="20"/>
              </w:rPr>
              <w:t xml:space="preserve">, </w:t>
            </w:r>
            <w:r w:rsidR="00300DE6">
              <w:rPr>
                <w:rFonts w:asciiTheme="minorHAnsi" w:hAnsiTheme="minorHAnsi" w:cs="Tahoma"/>
                <w:sz w:val="20"/>
                <w:szCs w:val="20"/>
              </w:rPr>
              <w:t>Handouts Online Advanced</w:t>
            </w:r>
          </w:p>
        </w:tc>
      </w:tr>
    </w:tbl>
    <w:p w:rsidR="00F86017" w:rsidRDefault="00F86017" w:rsidP="00692486">
      <w:pPr>
        <w:rPr>
          <w:rFonts w:ascii="Calibri" w:hAnsi="Calibri" w:cs="Tahoma"/>
          <w:b/>
          <w:sz w:val="28"/>
          <w:szCs w:val="28"/>
        </w:rPr>
      </w:pPr>
    </w:p>
    <w:tbl>
      <w:tblPr>
        <w:tblStyle w:val="TableGrid"/>
        <w:tblW w:w="0" w:type="auto"/>
        <w:tblLook w:val="04A0"/>
      </w:tblPr>
      <w:tblGrid>
        <w:gridCol w:w="4786"/>
        <w:gridCol w:w="8894"/>
      </w:tblGrid>
      <w:tr w:rsidR="00D56F64" w:rsidRPr="00027A6B" w:rsidTr="00D56F64">
        <w:trPr>
          <w:trHeight w:val="248"/>
        </w:trPr>
        <w:tc>
          <w:tcPr>
            <w:tcW w:w="4786" w:type="dxa"/>
            <w:vMerge w:val="restart"/>
            <w:shd w:val="clear" w:color="auto" w:fill="DAEEF3" w:themeFill="accent5" w:themeFillTint="33"/>
            <w:vAlign w:val="center"/>
          </w:tcPr>
          <w:p w:rsidR="00D56F64" w:rsidRPr="00962FA2" w:rsidRDefault="00D56F64" w:rsidP="00F86017">
            <w:pPr>
              <w:jc w:val="center"/>
              <w:rPr>
                <w:rFonts w:asciiTheme="minorHAnsi" w:hAnsiTheme="minorHAnsi"/>
                <w:b/>
                <w:sz w:val="24"/>
                <w:szCs w:val="24"/>
              </w:rPr>
            </w:pPr>
            <w:r w:rsidRPr="00962FA2">
              <w:rPr>
                <w:rFonts w:asciiTheme="minorHAnsi" w:hAnsiTheme="minorHAnsi"/>
                <w:b/>
                <w:sz w:val="24"/>
                <w:szCs w:val="24"/>
              </w:rPr>
              <w:t>GRAMMAR</w:t>
            </w:r>
          </w:p>
        </w:tc>
        <w:tc>
          <w:tcPr>
            <w:tcW w:w="8894" w:type="dxa"/>
            <w:shd w:val="clear" w:color="auto" w:fill="DAEEF3" w:themeFill="accent5" w:themeFillTint="33"/>
            <w:vAlign w:val="center"/>
          </w:tcPr>
          <w:p w:rsidR="00D56F64" w:rsidRPr="00962FA2" w:rsidRDefault="00D56F64" w:rsidP="00F86017">
            <w:pPr>
              <w:jc w:val="center"/>
              <w:rPr>
                <w:rFonts w:asciiTheme="minorHAnsi" w:hAnsiTheme="minorHAnsi"/>
                <w:b/>
                <w:sz w:val="24"/>
                <w:szCs w:val="24"/>
              </w:rPr>
            </w:pPr>
            <w:r w:rsidRPr="00962FA2">
              <w:rPr>
                <w:rFonts w:asciiTheme="minorHAnsi" w:hAnsiTheme="minorHAnsi"/>
                <w:b/>
                <w:sz w:val="24"/>
                <w:szCs w:val="24"/>
              </w:rPr>
              <w:t>RESOURCES SOURCE</w:t>
            </w:r>
          </w:p>
        </w:tc>
      </w:tr>
      <w:tr w:rsidR="00D56F64" w:rsidRPr="00027A6B" w:rsidTr="00692486">
        <w:trPr>
          <w:trHeight w:val="247"/>
        </w:trPr>
        <w:tc>
          <w:tcPr>
            <w:tcW w:w="4786" w:type="dxa"/>
            <w:vMerge/>
            <w:shd w:val="clear" w:color="auto" w:fill="DAEEF3" w:themeFill="accent5" w:themeFillTint="33"/>
            <w:vAlign w:val="center"/>
          </w:tcPr>
          <w:p w:rsidR="00D56F64" w:rsidRPr="00962FA2" w:rsidRDefault="00D56F64" w:rsidP="00F86017">
            <w:pPr>
              <w:jc w:val="center"/>
              <w:rPr>
                <w:rFonts w:asciiTheme="minorHAnsi" w:hAnsiTheme="minorHAnsi"/>
                <w:b/>
              </w:rPr>
            </w:pPr>
          </w:p>
        </w:tc>
        <w:tc>
          <w:tcPr>
            <w:tcW w:w="8894" w:type="dxa"/>
            <w:shd w:val="clear" w:color="auto" w:fill="DAEEF3" w:themeFill="accent5" w:themeFillTint="33"/>
            <w:vAlign w:val="center"/>
          </w:tcPr>
          <w:p w:rsidR="00D56F64" w:rsidRPr="00962FA2" w:rsidRDefault="00D56F64" w:rsidP="00F86017">
            <w:pPr>
              <w:jc w:val="center"/>
              <w:rPr>
                <w:rFonts w:asciiTheme="minorHAnsi" w:hAnsiTheme="minorHAnsi"/>
                <w:b/>
              </w:rPr>
            </w:pPr>
            <w:r>
              <w:rPr>
                <w:rFonts w:asciiTheme="minorHAnsi" w:hAnsiTheme="minorHAnsi"/>
                <w:b/>
              </w:rPr>
              <w:t>Please refer to the current course book but also the references below.</w:t>
            </w:r>
          </w:p>
        </w:tc>
      </w:tr>
      <w:tr w:rsidR="00962FA2" w:rsidRPr="00AB1CA9" w:rsidTr="00692486">
        <w:trPr>
          <w:trHeight w:val="488"/>
        </w:trPr>
        <w:tc>
          <w:tcPr>
            <w:tcW w:w="4786" w:type="dxa"/>
            <w:vAlign w:val="center"/>
          </w:tcPr>
          <w:p w:rsidR="00962FA2" w:rsidRPr="00692486" w:rsidRDefault="00962FA2" w:rsidP="00692486">
            <w:pPr>
              <w:rPr>
                <w:rFonts w:asciiTheme="minorHAnsi" w:hAnsiTheme="minorHAnsi" w:cs="Arial"/>
                <w:b/>
                <w:shd w:val="clear" w:color="auto" w:fill="FFFFFF"/>
              </w:rPr>
            </w:pPr>
            <w:r w:rsidRPr="00692486">
              <w:rPr>
                <w:rFonts w:asciiTheme="minorHAnsi" w:hAnsiTheme="minorHAnsi" w:cs="Arial"/>
                <w:b/>
                <w:shd w:val="clear" w:color="auto" w:fill="FFFFFF"/>
              </w:rPr>
              <w:t>Futures (revision)</w:t>
            </w:r>
          </w:p>
        </w:tc>
        <w:tc>
          <w:tcPr>
            <w:tcW w:w="8894" w:type="dxa"/>
            <w:vAlign w:val="center"/>
          </w:tcPr>
          <w:p w:rsidR="00962FA2" w:rsidRPr="00962FA2" w:rsidRDefault="008421CC" w:rsidP="00692486">
            <w:pPr>
              <w:tabs>
                <w:tab w:val="left" w:pos="3255"/>
              </w:tabs>
              <w:rPr>
                <w:rFonts w:asciiTheme="minorHAnsi" w:eastAsia="Calibri" w:hAnsiTheme="minorHAnsi" w:cs="Tahoma"/>
                <w:sz w:val="20"/>
                <w:szCs w:val="20"/>
              </w:rPr>
            </w:pPr>
            <w:r>
              <w:rPr>
                <w:rFonts w:asciiTheme="minorHAnsi" w:eastAsia="Calibri" w:hAnsiTheme="minorHAnsi" w:cs="Tahoma"/>
                <w:sz w:val="20"/>
                <w:szCs w:val="20"/>
              </w:rPr>
              <w:t>Grammar for CAE and Proficiency, Grammar and Vocabulary for CAE and Proficiency, Grammar for IELTS, Advanced Grammar in Use</w:t>
            </w:r>
          </w:p>
        </w:tc>
      </w:tr>
      <w:tr w:rsidR="00962FA2" w:rsidRPr="00AB1CA9" w:rsidTr="00D56F64">
        <w:trPr>
          <w:trHeight w:val="70"/>
        </w:trPr>
        <w:tc>
          <w:tcPr>
            <w:tcW w:w="4786" w:type="dxa"/>
            <w:vAlign w:val="center"/>
          </w:tcPr>
          <w:p w:rsidR="00962FA2" w:rsidRPr="00692486" w:rsidRDefault="00962FA2" w:rsidP="00692486">
            <w:pPr>
              <w:rPr>
                <w:rFonts w:asciiTheme="minorHAnsi" w:hAnsiTheme="minorHAnsi" w:cs="Arial"/>
                <w:b/>
                <w:shd w:val="clear" w:color="auto" w:fill="FFFFFF"/>
              </w:rPr>
            </w:pPr>
            <w:r w:rsidRPr="00692486">
              <w:rPr>
                <w:rFonts w:asciiTheme="minorHAnsi" w:hAnsiTheme="minorHAnsi" w:cs="Arial"/>
                <w:b/>
                <w:shd w:val="clear" w:color="auto" w:fill="FFFFFF"/>
              </w:rPr>
              <w:t>Inversion with negative adverbials</w:t>
            </w:r>
          </w:p>
        </w:tc>
        <w:tc>
          <w:tcPr>
            <w:tcW w:w="8894" w:type="dxa"/>
            <w:vAlign w:val="center"/>
          </w:tcPr>
          <w:p w:rsidR="00962FA2" w:rsidRPr="00962FA2" w:rsidRDefault="00075C06" w:rsidP="00692486">
            <w:pPr>
              <w:rPr>
                <w:rFonts w:asciiTheme="minorHAnsi" w:eastAsia="Calibri" w:hAnsiTheme="minorHAnsi" w:cs="Tahoma"/>
                <w:sz w:val="20"/>
                <w:szCs w:val="20"/>
              </w:rPr>
            </w:pPr>
            <w:r>
              <w:rPr>
                <w:rFonts w:asciiTheme="minorHAnsi" w:eastAsia="Calibri" w:hAnsiTheme="minorHAnsi" w:cs="Tahoma"/>
                <w:sz w:val="20"/>
                <w:szCs w:val="20"/>
              </w:rPr>
              <w:t>Grammar and Vocabulary for CAE and Proficiency</w:t>
            </w:r>
          </w:p>
        </w:tc>
      </w:tr>
      <w:tr w:rsidR="00962FA2" w:rsidRPr="00AB1CA9" w:rsidTr="00D56F64">
        <w:trPr>
          <w:trHeight w:val="117"/>
        </w:trPr>
        <w:tc>
          <w:tcPr>
            <w:tcW w:w="4786" w:type="dxa"/>
            <w:vAlign w:val="center"/>
          </w:tcPr>
          <w:p w:rsidR="00962FA2" w:rsidRPr="00692486" w:rsidRDefault="00DE65FC" w:rsidP="00692486">
            <w:pPr>
              <w:rPr>
                <w:rFonts w:asciiTheme="minorHAnsi" w:hAnsiTheme="minorHAnsi" w:cs="Arial"/>
                <w:b/>
                <w:shd w:val="clear" w:color="auto" w:fill="FFFFFF"/>
              </w:rPr>
            </w:pPr>
            <w:hyperlink r:id="rId8" w:history="1">
              <w:r w:rsidR="00962FA2" w:rsidRPr="00692486">
                <w:rPr>
                  <w:rStyle w:val="Hyperlink"/>
                  <w:rFonts w:asciiTheme="minorHAnsi" w:hAnsiTheme="minorHAnsi" w:cs="Arial"/>
                  <w:b/>
                  <w:color w:val="auto"/>
                  <w:u w:val="none"/>
                  <w:shd w:val="clear" w:color="auto" w:fill="FFFFFF"/>
                </w:rPr>
                <w:t>Mixed conditionals in past, present</w:t>
              </w:r>
              <w:r w:rsidR="00962FA2" w:rsidRPr="00692486">
                <w:rPr>
                  <w:rFonts w:asciiTheme="minorHAnsi" w:hAnsiTheme="minorHAnsi" w:cs="Arial"/>
                  <w:b/>
                  <w:shd w:val="clear" w:color="auto" w:fill="FFFFFF"/>
                </w:rPr>
                <w:t xml:space="preserve"> </w:t>
              </w:r>
              <w:r w:rsidR="00962FA2" w:rsidRPr="00692486">
                <w:rPr>
                  <w:rStyle w:val="Hyperlink"/>
                  <w:rFonts w:asciiTheme="minorHAnsi" w:hAnsiTheme="minorHAnsi" w:cs="Arial"/>
                  <w:b/>
                  <w:color w:val="auto"/>
                  <w:u w:val="none"/>
                  <w:shd w:val="clear" w:color="auto" w:fill="FFFFFF"/>
                </w:rPr>
                <w:t>and future</w:t>
              </w:r>
            </w:hyperlink>
          </w:p>
        </w:tc>
        <w:tc>
          <w:tcPr>
            <w:tcW w:w="8894" w:type="dxa"/>
            <w:vAlign w:val="center"/>
          </w:tcPr>
          <w:p w:rsidR="00962FA2" w:rsidRPr="00962FA2" w:rsidRDefault="008421CC" w:rsidP="00692486">
            <w:pPr>
              <w:rPr>
                <w:rFonts w:asciiTheme="minorHAnsi" w:eastAsia="Calibri" w:hAnsiTheme="minorHAnsi" w:cs="Tahoma"/>
                <w:sz w:val="20"/>
                <w:szCs w:val="20"/>
              </w:rPr>
            </w:pPr>
            <w:r>
              <w:rPr>
                <w:rFonts w:asciiTheme="minorHAnsi" w:eastAsia="Calibri" w:hAnsiTheme="minorHAnsi" w:cs="Tahoma"/>
                <w:sz w:val="20"/>
                <w:szCs w:val="20"/>
              </w:rPr>
              <w:t xml:space="preserve">Grammar for CAE and Proficiency, </w:t>
            </w:r>
          </w:p>
        </w:tc>
      </w:tr>
      <w:tr w:rsidR="00962FA2" w:rsidRPr="00AB1CA9" w:rsidTr="00692486">
        <w:trPr>
          <w:trHeight w:val="488"/>
        </w:trPr>
        <w:tc>
          <w:tcPr>
            <w:tcW w:w="4786" w:type="dxa"/>
            <w:vAlign w:val="center"/>
          </w:tcPr>
          <w:p w:rsidR="00962FA2" w:rsidRPr="00692486" w:rsidRDefault="00962FA2" w:rsidP="00692486">
            <w:pPr>
              <w:rPr>
                <w:rFonts w:asciiTheme="minorHAnsi" w:hAnsiTheme="minorHAnsi" w:cs="Arial"/>
                <w:b/>
                <w:shd w:val="clear" w:color="auto" w:fill="FFFFFF"/>
              </w:rPr>
            </w:pPr>
            <w:r w:rsidRPr="00692486">
              <w:rPr>
                <w:rFonts w:asciiTheme="minorHAnsi" w:hAnsiTheme="minorHAnsi" w:cs="Arial"/>
                <w:b/>
                <w:shd w:val="clear" w:color="auto" w:fill="FFFFFF"/>
              </w:rPr>
              <w:t>Modals in the past</w:t>
            </w:r>
          </w:p>
        </w:tc>
        <w:tc>
          <w:tcPr>
            <w:tcW w:w="8894" w:type="dxa"/>
            <w:vAlign w:val="center"/>
          </w:tcPr>
          <w:p w:rsidR="00962FA2" w:rsidRPr="00962FA2" w:rsidRDefault="008421CC" w:rsidP="00692486">
            <w:pPr>
              <w:rPr>
                <w:rFonts w:asciiTheme="minorHAnsi" w:eastAsia="Calibri" w:hAnsiTheme="minorHAnsi" w:cs="Tahoma"/>
                <w:sz w:val="20"/>
                <w:szCs w:val="20"/>
              </w:rPr>
            </w:pPr>
            <w:r>
              <w:rPr>
                <w:rFonts w:asciiTheme="minorHAnsi" w:eastAsia="Calibri" w:hAnsiTheme="minorHAnsi" w:cs="Tahoma"/>
                <w:sz w:val="20"/>
                <w:szCs w:val="20"/>
              </w:rPr>
              <w:t>Grammar for CAE and Proficiency, Grammar and Vocabulary for CAE and Proficiency, Grammar for IELTS, Advanced Grammar in Use</w:t>
            </w:r>
          </w:p>
        </w:tc>
      </w:tr>
      <w:tr w:rsidR="00962FA2" w:rsidRPr="00AB1CA9" w:rsidTr="00692486">
        <w:trPr>
          <w:trHeight w:val="488"/>
        </w:trPr>
        <w:tc>
          <w:tcPr>
            <w:tcW w:w="4786" w:type="dxa"/>
            <w:vAlign w:val="center"/>
          </w:tcPr>
          <w:p w:rsidR="00962FA2" w:rsidRPr="00692486" w:rsidRDefault="00962FA2" w:rsidP="00692486">
            <w:pPr>
              <w:rPr>
                <w:rFonts w:asciiTheme="minorHAnsi" w:hAnsiTheme="minorHAnsi" w:cs="Arial"/>
                <w:b/>
                <w:shd w:val="clear" w:color="auto" w:fill="FFFFFF"/>
              </w:rPr>
            </w:pPr>
            <w:r w:rsidRPr="00692486">
              <w:rPr>
                <w:rFonts w:asciiTheme="minorHAnsi" w:hAnsiTheme="minorHAnsi" w:cs="Arial"/>
                <w:b/>
                <w:shd w:val="clear" w:color="auto" w:fill="FFFFFF"/>
              </w:rPr>
              <w:t>Narrative tenses for experience,</w:t>
            </w:r>
            <w:r w:rsidRPr="00692486">
              <w:rPr>
                <w:rFonts w:asciiTheme="minorHAnsi" w:hAnsiTheme="minorHAnsi" w:cs="Arial"/>
                <w:b/>
              </w:rPr>
              <w:t xml:space="preserve"> </w:t>
            </w:r>
            <w:r w:rsidRPr="00692486">
              <w:rPr>
                <w:rFonts w:asciiTheme="minorHAnsi" w:hAnsiTheme="minorHAnsi" w:cs="Arial"/>
                <w:b/>
                <w:shd w:val="clear" w:color="auto" w:fill="FFFFFF"/>
              </w:rPr>
              <w:t>incl. passive</w:t>
            </w:r>
          </w:p>
        </w:tc>
        <w:tc>
          <w:tcPr>
            <w:tcW w:w="8894" w:type="dxa"/>
            <w:vAlign w:val="center"/>
          </w:tcPr>
          <w:p w:rsidR="00962FA2" w:rsidRPr="00962FA2" w:rsidRDefault="008421CC" w:rsidP="00692486">
            <w:pPr>
              <w:rPr>
                <w:rFonts w:asciiTheme="minorHAnsi" w:eastAsia="Calibri" w:hAnsiTheme="minorHAnsi" w:cs="Tahoma"/>
                <w:sz w:val="20"/>
                <w:szCs w:val="20"/>
              </w:rPr>
            </w:pPr>
            <w:r>
              <w:rPr>
                <w:rFonts w:asciiTheme="minorHAnsi" w:eastAsia="Calibri" w:hAnsiTheme="minorHAnsi" w:cs="Tahoma"/>
                <w:sz w:val="20"/>
                <w:szCs w:val="20"/>
              </w:rPr>
              <w:t>Grammar for CAE and Proficiency, Grammar and Vocabulary for CAE and Proficiency, Grammar for IELTS, Advanced Grammar in Use</w:t>
            </w:r>
          </w:p>
        </w:tc>
      </w:tr>
      <w:tr w:rsidR="00962FA2" w:rsidRPr="00AB1CA9" w:rsidTr="00D56F64">
        <w:trPr>
          <w:trHeight w:val="70"/>
        </w:trPr>
        <w:tc>
          <w:tcPr>
            <w:tcW w:w="4786" w:type="dxa"/>
            <w:vAlign w:val="center"/>
          </w:tcPr>
          <w:p w:rsidR="00962FA2" w:rsidRPr="00692486" w:rsidRDefault="00962FA2" w:rsidP="00692486">
            <w:pPr>
              <w:rPr>
                <w:rFonts w:asciiTheme="minorHAnsi" w:hAnsiTheme="minorHAnsi" w:cs="Arial"/>
                <w:b/>
                <w:shd w:val="clear" w:color="auto" w:fill="FFFFFF"/>
              </w:rPr>
            </w:pPr>
            <w:r w:rsidRPr="00692486">
              <w:rPr>
                <w:rFonts w:asciiTheme="minorHAnsi" w:hAnsiTheme="minorHAnsi" w:cs="Arial"/>
                <w:b/>
                <w:shd w:val="clear" w:color="auto" w:fill="FFFFFF"/>
              </w:rPr>
              <w:t>Passive forms, all</w:t>
            </w:r>
          </w:p>
        </w:tc>
        <w:tc>
          <w:tcPr>
            <w:tcW w:w="8894" w:type="dxa"/>
            <w:vAlign w:val="center"/>
          </w:tcPr>
          <w:p w:rsidR="00962FA2" w:rsidRPr="00962FA2" w:rsidRDefault="008421CC" w:rsidP="00692486">
            <w:pPr>
              <w:rPr>
                <w:rFonts w:asciiTheme="minorHAnsi" w:eastAsia="Calibri" w:hAnsiTheme="minorHAnsi" w:cs="Tahoma"/>
                <w:sz w:val="20"/>
                <w:szCs w:val="20"/>
              </w:rPr>
            </w:pPr>
            <w:r>
              <w:rPr>
                <w:rFonts w:asciiTheme="minorHAnsi" w:eastAsia="Calibri" w:hAnsiTheme="minorHAnsi" w:cs="Tahoma"/>
                <w:sz w:val="20"/>
                <w:szCs w:val="20"/>
              </w:rPr>
              <w:t>Grammar for CAE and Proficiency, Grammar and Vocabulary for CAE and Proficiency, Grammar for IELTS</w:t>
            </w:r>
          </w:p>
        </w:tc>
      </w:tr>
      <w:tr w:rsidR="00962FA2" w:rsidRPr="00AB1CA9" w:rsidTr="00D56F64">
        <w:trPr>
          <w:trHeight w:val="70"/>
        </w:trPr>
        <w:tc>
          <w:tcPr>
            <w:tcW w:w="4786" w:type="dxa"/>
            <w:vAlign w:val="center"/>
          </w:tcPr>
          <w:p w:rsidR="00962FA2" w:rsidRPr="00692486" w:rsidRDefault="00962FA2" w:rsidP="00692486">
            <w:pPr>
              <w:rPr>
                <w:rFonts w:asciiTheme="minorHAnsi" w:hAnsiTheme="minorHAnsi" w:cs="Arial"/>
                <w:b/>
                <w:shd w:val="clear" w:color="auto" w:fill="FFFFFF"/>
              </w:rPr>
            </w:pPr>
            <w:r w:rsidRPr="00692486">
              <w:rPr>
                <w:rFonts w:asciiTheme="minorHAnsi" w:hAnsiTheme="minorHAnsi" w:cs="Arial"/>
                <w:b/>
                <w:shd w:val="clear" w:color="auto" w:fill="FFFFFF"/>
              </w:rPr>
              <w:t>Phrasal verbs, especially splitting</w:t>
            </w:r>
          </w:p>
        </w:tc>
        <w:tc>
          <w:tcPr>
            <w:tcW w:w="8894" w:type="dxa"/>
            <w:vAlign w:val="center"/>
          </w:tcPr>
          <w:p w:rsidR="00962FA2" w:rsidRPr="00962FA2" w:rsidRDefault="008421CC" w:rsidP="00692486">
            <w:pPr>
              <w:rPr>
                <w:rFonts w:asciiTheme="minorHAnsi" w:eastAsia="Calibri" w:hAnsiTheme="minorHAnsi" w:cs="Tahoma"/>
                <w:sz w:val="20"/>
                <w:szCs w:val="20"/>
              </w:rPr>
            </w:pPr>
            <w:r>
              <w:rPr>
                <w:rFonts w:asciiTheme="minorHAnsi" w:eastAsia="Calibri" w:hAnsiTheme="minorHAnsi" w:cs="Tahoma"/>
                <w:sz w:val="20"/>
                <w:szCs w:val="20"/>
              </w:rPr>
              <w:t>Grammar and Vocabulary for CAE and Proficiency</w:t>
            </w:r>
          </w:p>
        </w:tc>
      </w:tr>
      <w:tr w:rsidR="00962FA2" w:rsidRPr="00AB1CA9" w:rsidTr="00D56F64">
        <w:trPr>
          <w:trHeight w:val="70"/>
        </w:trPr>
        <w:tc>
          <w:tcPr>
            <w:tcW w:w="4786" w:type="dxa"/>
            <w:vAlign w:val="center"/>
          </w:tcPr>
          <w:p w:rsidR="00962FA2" w:rsidRPr="00692486" w:rsidRDefault="00DE65FC" w:rsidP="00692486">
            <w:pPr>
              <w:rPr>
                <w:rFonts w:asciiTheme="minorHAnsi" w:hAnsiTheme="minorHAnsi" w:cs="Arial"/>
                <w:b/>
                <w:shd w:val="clear" w:color="auto" w:fill="FFFFFF"/>
              </w:rPr>
            </w:pPr>
            <w:hyperlink r:id="rId9" w:history="1">
              <w:r w:rsidR="00962FA2" w:rsidRPr="00692486">
                <w:rPr>
                  <w:rStyle w:val="Hyperlink"/>
                  <w:rFonts w:asciiTheme="minorHAnsi" w:hAnsiTheme="minorHAnsi" w:cs="Arial"/>
                  <w:b/>
                  <w:color w:val="auto"/>
                  <w:u w:val="none"/>
                  <w:shd w:val="clear" w:color="auto" w:fill="FFFFFF"/>
                </w:rPr>
                <w:t>Wish/if only regrets</w:t>
              </w:r>
            </w:hyperlink>
          </w:p>
        </w:tc>
        <w:tc>
          <w:tcPr>
            <w:tcW w:w="8894" w:type="dxa"/>
            <w:vAlign w:val="center"/>
          </w:tcPr>
          <w:p w:rsidR="00962FA2" w:rsidRPr="00962FA2" w:rsidRDefault="008421CC" w:rsidP="00692486">
            <w:pPr>
              <w:rPr>
                <w:rFonts w:asciiTheme="minorHAnsi" w:eastAsia="Calibri" w:hAnsiTheme="minorHAnsi" w:cs="Tahoma"/>
                <w:sz w:val="20"/>
                <w:szCs w:val="20"/>
              </w:rPr>
            </w:pPr>
            <w:r>
              <w:rPr>
                <w:rFonts w:asciiTheme="minorHAnsi" w:eastAsia="Calibri" w:hAnsiTheme="minorHAnsi" w:cs="Tahoma"/>
                <w:sz w:val="20"/>
                <w:szCs w:val="20"/>
              </w:rPr>
              <w:t>Grammar for CAE and Proficiency, Grammar for IELTS</w:t>
            </w:r>
          </w:p>
        </w:tc>
      </w:tr>
    </w:tbl>
    <w:p w:rsidR="00692486" w:rsidRDefault="00692486" w:rsidP="00F86017">
      <w:pPr>
        <w:rPr>
          <w:rFonts w:ascii="Calibri" w:hAnsi="Calibri"/>
          <w:b/>
          <w:sz w:val="28"/>
          <w:szCs w:val="28"/>
        </w:rPr>
      </w:pPr>
    </w:p>
    <w:tbl>
      <w:tblPr>
        <w:tblStyle w:val="TableGrid"/>
        <w:tblW w:w="0" w:type="auto"/>
        <w:tblLook w:val="04A0"/>
      </w:tblPr>
      <w:tblGrid>
        <w:gridCol w:w="4786"/>
        <w:gridCol w:w="8930"/>
      </w:tblGrid>
      <w:tr w:rsidR="00D56F64" w:rsidRPr="00027A6B" w:rsidTr="00D56F64">
        <w:trPr>
          <w:trHeight w:val="248"/>
        </w:trPr>
        <w:tc>
          <w:tcPr>
            <w:tcW w:w="4786" w:type="dxa"/>
            <w:vMerge w:val="restart"/>
            <w:shd w:val="clear" w:color="auto" w:fill="DAEEF3" w:themeFill="accent5" w:themeFillTint="33"/>
            <w:vAlign w:val="center"/>
          </w:tcPr>
          <w:p w:rsidR="00D56F64" w:rsidRPr="00027A6B" w:rsidRDefault="00D56F64" w:rsidP="0073376B">
            <w:pPr>
              <w:jc w:val="center"/>
              <w:rPr>
                <w:rFonts w:asciiTheme="minorHAnsi" w:hAnsiTheme="minorHAnsi"/>
                <w:b/>
              </w:rPr>
            </w:pPr>
            <w:r>
              <w:rPr>
                <w:rFonts w:asciiTheme="minorHAnsi" w:hAnsiTheme="minorHAnsi"/>
                <w:b/>
              </w:rPr>
              <w:t>FUNCTIONS</w:t>
            </w:r>
          </w:p>
        </w:tc>
        <w:tc>
          <w:tcPr>
            <w:tcW w:w="8930" w:type="dxa"/>
            <w:shd w:val="clear" w:color="auto" w:fill="DAEEF3" w:themeFill="accent5" w:themeFillTint="33"/>
            <w:vAlign w:val="center"/>
          </w:tcPr>
          <w:p w:rsidR="00D56F64" w:rsidRDefault="00D56F64" w:rsidP="0073376B">
            <w:pPr>
              <w:jc w:val="center"/>
              <w:rPr>
                <w:rFonts w:asciiTheme="minorHAnsi" w:hAnsiTheme="minorHAnsi"/>
                <w:b/>
              </w:rPr>
            </w:pPr>
            <w:r>
              <w:rPr>
                <w:rFonts w:asciiTheme="minorHAnsi" w:hAnsiTheme="minorHAnsi"/>
                <w:b/>
              </w:rPr>
              <w:t>RESOURCES SOURCE</w:t>
            </w:r>
          </w:p>
        </w:tc>
      </w:tr>
      <w:tr w:rsidR="00D56F64" w:rsidRPr="00027A6B" w:rsidTr="00692486">
        <w:trPr>
          <w:trHeight w:val="247"/>
        </w:trPr>
        <w:tc>
          <w:tcPr>
            <w:tcW w:w="4786" w:type="dxa"/>
            <w:vMerge/>
            <w:shd w:val="clear" w:color="auto" w:fill="DAEEF3" w:themeFill="accent5" w:themeFillTint="33"/>
            <w:vAlign w:val="center"/>
          </w:tcPr>
          <w:p w:rsidR="00D56F64" w:rsidRDefault="00D56F64" w:rsidP="0073376B">
            <w:pPr>
              <w:jc w:val="center"/>
              <w:rPr>
                <w:rFonts w:asciiTheme="minorHAnsi" w:hAnsiTheme="minorHAnsi"/>
                <w:b/>
              </w:rPr>
            </w:pPr>
          </w:p>
        </w:tc>
        <w:tc>
          <w:tcPr>
            <w:tcW w:w="8930" w:type="dxa"/>
            <w:shd w:val="clear" w:color="auto" w:fill="DAEEF3" w:themeFill="accent5" w:themeFillTint="33"/>
            <w:vAlign w:val="center"/>
          </w:tcPr>
          <w:p w:rsidR="00D56F64" w:rsidRDefault="00D56F64" w:rsidP="0073376B">
            <w:pPr>
              <w:jc w:val="center"/>
              <w:rPr>
                <w:rFonts w:asciiTheme="minorHAnsi" w:hAnsiTheme="minorHAnsi"/>
                <w:b/>
              </w:rPr>
            </w:pPr>
            <w:r>
              <w:rPr>
                <w:rFonts w:asciiTheme="minorHAnsi" w:hAnsiTheme="minorHAnsi"/>
                <w:b/>
              </w:rPr>
              <w:t>Please refer to the current course book but also the references below.</w:t>
            </w:r>
          </w:p>
        </w:tc>
      </w:tr>
      <w:tr w:rsidR="0073376B" w:rsidRPr="00027A6B" w:rsidTr="00692486">
        <w:trPr>
          <w:trHeight w:val="70"/>
        </w:trPr>
        <w:tc>
          <w:tcPr>
            <w:tcW w:w="4786" w:type="dxa"/>
            <w:vAlign w:val="center"/>
          </w:tcPr>
          <w:p w:rsidR="0073376B" w:rsidRPr="00692486" w:rsidRDefault="00590957" w:rsidP="000E739B">
            <w:pPr>
              <w:rPr>
                <w:rFonts w:asciiTheme="minorHAnsi" w:hAnsiTheme="minorHAnsi"/>
                <w:b/>
                <w:sz w:val="20"/>
                <w:szCs w:val="20"/>
              </w:rPr>
            </w:pPr>
            <w:r w:rsidRPr="00692486">
              <w:rPr>
                <w:rFonts w:asciiTheme="minorHAnsi" w:hAnsiTheme="minorHAnsi"/>
                <w:b/>
                <w:sz w:val="20"/>
                <w:szCs w:val="20"/>
              </w:rPr>
              <w:t>Conceding a point</w:t>
            </w:r>
          </w:p>
        </w:tc>
        <w:tc>
          <w:tcPr>
            <w:tcW w:w="8930" w:type="dxa"/>
          </w:tcPr>
          <w:p w:rsidR="0073376B" w:rsidRPr="00027A6B" w:rsidRDefault="00061FF1" w:rsidP="00376FEC">
            <w:pPr>
              <w:rPr>
                <w:rFonts w:asciiTheme="minorHAnsi" w:hAnsiTheme="minorHAnsi"/>
              </w:rPr>
            </w:pPr>
            <w:r>
              <w:rPr>
                <w:rFonts w:asciiTheme="minorHAnsi" w:hAnsiTheme="minorHAnsi"/>
              </w:rPr>
              <w:t xml:space="preserve">NEF Adv, </w:t>
            </w:r>
          </w:p>
        </w:tc>
      </w:tr>
      <w:tr w:rsidR="0073376B" w:rsidRPr="00027A6B" w:rsidTr="00692486">
        <w:trPr>
          <w:trHeight w:val="70"/>
        </w:trPr>
        <w:tc>
          <w:tcPr>
            <w:tcW w:w="4786" w:type="dxa"/>
            <w:vAlign w:val="center"/>
          </w:tcPr>
          <w:p w:rsidR="0073376B" w:rsidRPr="00692486" w:rsidRDefault="000E739B" w:rsidP="00376FEC">
            <w:pPr>
              <w:rPr>
                <w:rFonts w:asciiTheme="minorHAnsi" w:hAnsiTheme="minorHAnsi"/>
                <w:b/>
                <w:sz w:val="20"/>
                <w:szCs w:val="20"/>
              </w:rPr>
            </w:pPr>
            <w:r w:rsidRPr="00692486">
              <w:rPr>
                <w:rFonts w:asciiTheme="minorHAnsi" w:hAnsiTheme="minorHAnsi"/>
                <w:b/>
                <w:sz w:val="20"/>
                <w:szCs w:val="20"/>
              </w:rPr>
              <w:t>Critiquing and reviewing constructively</w:t>
            </w:r>
          </w:p>
        </w:tc>
        <w:tc>
          <w:tcPr>
            <w:tcW w:w="8930" w:type="dxa"/>
          </w:tcPr>
          <w:p w:rsidR="0073376B" w:rsidRPr="00027A6B" w:rsidRDefault="00061FF1" w:rsidP="00376FEC">
            <w:pPr>
              <w:rPr>
                <w:rFonts w:asciiTheme="minorHAnsi" w:hAnsiTheme="minorHAnsi"/>
              </w:rPr>
            </w:pPr>
            <w:r>
              <w:rPr>
                <w:rFonts w:asciiTheme="minorHAnsi" w:hAnsiTheme="minorHAnsi"/>
              </w:rPr>
              <w:t>Life Adv, NEF Adv</w:t>
            </w:r>
          </w:p>
        </w:tc>
      </w:tr>
      <w:tr w:rsidR="0073376B" w:rsidRPr="00027A6B" w:rsidTr="00692486">
        <w:trPr>
          <w:trHeight w:val="70"/>
        </w:trPr>
        <w:tc>
          <w:tcPr>
            <w:tcW w:w="4786" w:type="dxa"/>
            <w:vAlign w:val="center"/>
          </w:tcPr>
          <w:p w:rsidR="0073376B" w:rsidRPr="00692486" w:rsidRDefault="000E739B" w:rsidP="00376FEC">
            <w:pPr>
              <w:rPr>
                <w:rFonts w:asciiTheme="minorHAnsi" w:hAnsiTheme="minorHAnsi"/>
                <w:b/>
                <w:sz w:val="20"/>
                <w:szCs w:val="20"/>
              </w:rPr>
            </w:pPr>
            <w:r w:rsidRPr="00692486">
              <w:rPr>
                <w:rFonts w:asciiTheme="minorHAnsi" w:hAnsiTheme="minorHAnsi"/>
                <w:b/>
                <w:sz w:val="20"/>
                <w:szCs w:val="20"/>
              </w:rPr>
              <w:t>Defending a point of view persuasively</w:t>
            </w:r>
          </w:p>
        </w:tc>
        <w:tc>
          <w:tcPr>
            <w:tcW w:w="8930" w:type="dxa"/>
          </w:tcPr>
          <w:p w:rsidR="0073376B" w:rsidRPr="00027A6B" w:rsidRDefault="00061FF1" w:rsidP="00376FEC">
            <w:pPr>
              <w:rPr>
                <w:rFonts w:asciiTheme="minorHAnsi" w:hAnsiTheme="minorHAnsi"/>
              </w:rPr>
            </w:pPr>
            <w:r>
              <w:rPr>
                <w:rFonts w:asciiTheme="minorHAnsi" w:hAnsiTheme="minorHAnsi"/>
              </w:rPr>
              <w:t>Outcomes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Developing an argument systematically</w:t>
            </w:r>
          </w:p>
        </w:tc>
        <w:tc>
          <w:tcPr>
            <w:tcW w:w="8930" w:type="dxa"/>
          </w:tcPr>
          <w:p w:rsidR="000E739B" w:rsidRPr="00027A6B" w:rsidRDefault="00061FF1" w:rsidP="00376FEC">
            <w:pPr>
              <w:rPr>
                <w:rFonts w:asciiTheme="minorHAnsi" w:hAnsiTheme="minorHAnsi"/>
              </w:rPr>
            </w:pPr>
            <w:r>
              <w:rPr>
                <w:rFonts w:asciiTheme="minorHAnsi" w:hAnsiTheme="minorHAnsi"/>
              </w:rPr>
              <w:t>Life Adv, NEF Adv, Outcomes Adv, Cutting Edge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Emphasizing a point, feeling, issue</w:t>
            </w:r>
          </w:p>
        </w:tc>
        <w:tc>
          <w:tcPr>
            <w:tcW w:w="8930" w:type="dxa"/>
          </w:tcPr>
          <w:p w:rsidR="000E739B" w:rsidRPr="00027A6B" w:rsidRDefault="00061FF1" w:rsidP="00376FEC">
            <w:pPr>
              <w:rPr>
                <w:rFonts w:asciiTheme="minorHAnsi" w:hAnsiTheme="minorHAnsi"/>
              </w:rPr>
            </w:pPr>
            <w:r>
              <w:rPr>
                <w:rFonts w:asciiTheme="minorHAnsi" w:hAnsiTheme="minorHAnsi"/>
              </w:rPr>
              <w:t>Outcomes Adv, Cutting Edge Adv</w:t>
            </w:r>
          </w:p>
        </w:tc>
      </w:tr>
      <w:tr w:rsidR="000E739B" w:rsidRPr="00027A6B" w:rsidTr="00692486">
        <w:trPr>
          <w:trHeight w:val="136"/>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Expressing attitudes and feelings  precisely</w:t>
            </w:r>
          </w:p>
        </w:tc>
        <w:tc>
          <w:tcPr>
            <w:tcW w:w="8930" w:type="dxa"/>
          </w:tcPr>
          <w:p w:rsidR="000E739B" w:rsidRPr="00027A6B" w:rsidRDefault="00061FF1" w:rsidP="00376FEC">
            <w:pPr>
              <w:rPr>
                <w:rFonts w:asciiTheme="minorHAnsi" w:hAnsiTheme="minorHAnsi"/>
              </w:rPr>
            </w:pPr>
            <w:r>
              <w:rPr>
                <w:rFonts w:asciiTheme="minorHAnsi" w:hAnsiTheme="minorHAnsi"/>
              </w:rPr>
              <w:t>Outcomes Adv, Cutting Edge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Expressing certainty, probability, doubt</w:t>
            </w:r>
          </w:p>
        </w:tc>
        <w:tc>
          <w:tcPr>
            <w:tcW w:w="8930" w:type="dxa"/>
          </w:tcPr>
          <w:p w:rsidR="000E739B" w:rsidRPr="00027A6B" w:rsidRDefault="000E739B" w:rsidP="00376FEC">
            <w:pPr>
              <w:rPr>
                <w:rFonts w:asciiTheme="minorHAnsi" w:hAnsiTheme="minorHAnsi"/>
              </w:rPr>
            </w:pP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Expressing opinions tentatively,  hedging</w:t>
            </w:r>
          </w:p>
        </w:tc>
        <w:tc>
          <w:tcPr>
            <w:tcW w:w="8930" w:type="dxa"/>
          </w:tcPr>
          <w:p w:rsidR="000E739B" w:rsidRPr="00027A6B" w:rsidRDefault="00061FF1" w:rsidP="00376FEC">
            <w:pPr>
              <w:rPr>
                <w:rFonts w:asciiTheme="minorHAnsi" w:hAnsiTheme="minorHAnsi"/>
              </w:rPr>
            </w:pPr>
            <w:r>
              <w:rPr>
                <w:rFonts w:asciiTheme="minorHAnsi" w:hAnsiTheme="minorHAnsi"/>
              </w:rPr>
              <w:t>Life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Expressing reaction, e.g. indifference</w:t>
            </w:r>
          </w:p>
        </w:tc>
        <w:tc>
          <w:tcPr>
            <w:tcW w:w="8930" w:type="dxa"/>
          </w:tcPr>
          <w:p w:rsidR="000E739B" w:rsidRPr="00027A6B" w:rsidRDefault="000E739B" w:rsidP="00376FEC">
            <w:pPr>
              <w:rPr>
                <w:rFonts w:asciiTheme="minorHAnsi" w:hAnsiTheme="minorHAnsi"/>
              </w:rPr>
            </w:pPr>
          </w:p>
        </w:tc>
      </w:tr>
      <w:tr w:rsidR="000E739B" w:rsidRPr="00027A6B" w:rsidTr="00692486">
        <w:trPr>
          <w:trHeight w:val="122"/>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Expressing shades of opinion and  certainty</w:t>
            </w:r>
          </w:p>
        </w:tc>
        <w:tc>
          <w:tcPr>
            <w:tcW w:w="8930" w:type="dxa"/>
          </w:tcPr>
          <w:p w:rsidR="000E739B" w:rsidRPr="00027A6B" w:rsidRDefault="00061FF1" w:rsidP="00376FEC">
            <w:pPr>
              <w:rPr>
                <w:rFonts w:asciiTheme="minorHAnsi" w:hAnsiTheme="minorHAnsi"/>
              </w:rPr>
            </w:pPr>
            <w:r>
              <w:rPr>
                <w:rFonts w:asciiTheme="minorHAnsi" w:hAnsiTheme="minorHAnsi"/>
              </w:rPr>
              <w:t>Life Adv, Cutting Edge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 xml:space="preserve">Responding to counterarguments </w:t>
            </w:r>
          </w:p>
        </w:tc>
        <w:tc>
          <w:tcPr>
            <w:tcW w:w="8930" w:type="dxa"/>
          </w:tcPr>
          <w:p w:rsidR="000E739B" w:rsidRPr="00061FF1" w:rsidRDefault="00061FF1" w:rsidP="00376FEC">
            <w:r>
              <w:rPr>
                <w:rFonts w:asciiTheme="minorHAnsi" w:hAnsiTheme="minorHAnsi"/>
              </w:rPr>
              <w:t>Life Adv, Outcomes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lastRenderedPageBreak/>
              <w:t>Speculating and hypothesising about causes, consequences etc.</w:t>
            </w:r>
          </w:p>
        </w:tc>
        <w:tc>
          <w:tcPr>
            <w:tcW w:w="8930" w:type="dxa"/>
          </w:tcPr>
          <w:p w:rsidR="000E739B" w:rsidRPr="00027A6B" w:rsidRDefault="00061FF1" w:rsidP="00376FEC">
            <w:pPr>
              <w:rPr>
                <w:rFonts w:asciiTheme="minorHAnsi" w:hAnsiTheme="minorHAnsi"/>
              </w:rPr>
            </w:pPr>
            <w:r>
              <w:rPr>
                <w:rFonts w:asciiTheme="minorHAnsi" w:hAnsiTheme="minorHAnsi"/>
              </w:rPr>
              <w:t>Life Adv</w:t>
            </w:r>
          </w:p>
        </w:tc>
      </w:tr>
      <w:tr w:rsidR="000E739B" w:rsidRPr="00027A6B" w:rsidTr="00692486">
        <w:trPr>
          <w:trHeight w:val="70"/>
        </w:trPr>
        <w:tc>
          <w:tcPr>
            <w:tcW w:w="4786" w:type="dxa"/>
            <w:vAlign w:val="center"/>
          </w:tcPr>
          <w:p w:rsidR="000E739B" w:rsidRPr="00692486" w:rsidRDefault="000E739B" w:rsidP="00376FEC">
            <w:pPr>
              <w:rPr>
                <w:rFonts w:asciiTheme="minorHAnsi" w:hAnsiTheme="minorHAnsi"/>
                <w:b/>
                <w:sz w:val="20"/>
                <w:szCs w:val="20"/>
              </w:rPr>
            </w:pPr>
            <w:r w:rsidRPr="00692486">
              <w:rPr>
                <w:rFonts w:asciiTheme="minorHAnsi" w:hAnsiTheme="minorHAnsi"/>
                <w:b/>
                <w:sz w:val="20"/>
                <w:szCs w:val="20"/>
              </w:rPr>
              <w:t xml:space="preserve">Synthesising, evaluating and glossing </w:t>
            </w:r>
            <w:r w:rsidRPr="00692486">
              <w:rPr>
                <w:rFonts w:asciiTheme="minorHAnsi" w:hAnsiTheme="minorHAnsi"/>
                <w:b/>
                <w:vanish/>
                <w:sz w:val="20"/>
                <w:szCs w:val="20"/>
              </w:rPr>
              <w:t xml:space="preserve">ising, evaluating and glossing </w:t>
            </w:r>
            <w:r w:rsidRPr="00692486">
              <w:rPr>
                <w:rFonts w:asciiTheme="minorHAnsi" w:hAnsiTheme="minorHAnsi"/>
                <w:b/>
                <w:vanish/>
                <w:sz w:val="20"/>
                <w:szCs w:val="20"/>
              </w:rPr>
              <w:cr/>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vanish/>
                <w:sz w:val="20"/>
                <w:szCs w:val="20"/>
              </w:rPr>
              <w:pgNum/>
            </w:r>
            <w:r w:rsidRPr="00692486">
              <w:rPr>
                <w:rFonts w:asciiTheme="minorHAnsi" w:hAnsiTheme="minorHAnsi"/>
                <w:b/>
                <w:sz w:val="20"/>
                <w:szCs w:val="20"/>
              </w:rPr>
              <w:t>information</w:t>
            </w:r>
          </w:p>
        </w:tc>
        <w:tc>
          <w:tcPr>
            <w:tcW w:w="8930" w:type="dxa"/>
          </w:tcPr>
          <w:p w:rsidR="000E739B" w:rsidRPr="00027A6B" w:rsidRDefault="00061FF1" w:rsidP="00376FEC">
            <w:pPr>
              <w:rPr>
                <w:rFonts w:asciiTheme="minorHAnsi" w:hAnsiTheme="minorHAnsi"/>
              </w:rPr>
            </w:pPr>
            <w:r>
              <w:rPr>
                <w:rFonts w:asciiTheme="minorHAnsi" w:hAnsiTheme="minorHAnsi"/>
              </w:rPr>
              <w:t>Life Adv, NEF Adv, Cutting Edge Adv</w:t>
            </w:r>
          </w:p>
        </w:tc>
      </w:tr>
    </w:tbl>
    <w:p w:rsidR="003B082E" w:rsidRDefault="003B082E"/>
    <w:p w:rsidR="00D56F64" w:rsidRDefault="00D56F64"/>
    <w:p w:rsidR="00D56F64" w:rsidRDefault="00D56F64"/>
    <w:p w:rsidR="00D56F64" w:rsidRDefault="00D56F64"/>
    <w:tbl>
      <w:tblPr>
        <w:tblStyle w:val="TableGrid"/>
        <w:tblW w:w="0" w:type="auto"/>
        <w:tblLook w:val="04A0"/>
      </w:tblPr>
      <w:tblGrid>
        <w:gridCol w:w="13858"/>
      </w:tblGrid>
      <w:tr w:rsidR="0020379E" w:rsidRPr="00027A6B" w:rsidTr="00376FEC">
        <w:trPr>
          <w:trHeight w:val="488"/>
        </w:trPr>
        <w:tc>
          <w:tcPr>
            <w:tcW w:w="13858" w:type="dxa"/>
            <w:shd w:val="clear" w:color="auto" w:fill="DAEEF3" w:themeFill="accent5" w:themeFillTint="33"/>
            <w:vAlign w:val="center"/>
          </w:tcPr>
          <w:p w:rsidR="0020379E" w:rsidRDefault="0020379E" w:rsidP="00376FEC">
            <w:pPr>
              <w:jc w:val="center"/>
              <w:rPr>
                <w:rFonts w:asciiTheme="minorHAnsi" w:hAnsiTheme="minorHAnsi"/>
                <w:b/>
              </w:rPr>
            </w:pPr>
            <w:r>
              <w:rPr>
                <w:rFonts w:asciiTheme="minorHAnsi" w:hAnsiTheme="minorHAnsi"/>
                <w:b/>
              </w:rPr>
              <w:t>ASSESSMENT</w:t>
            </w:r>
          </w:p>
        </w:tc>
      </w:tr>
      <w:tr w:rsidR="0020379E" w:rsidRPr="00605783" w:rsidTr="00376FEC">
        <w:trPr>
          <w:trHeight w:val="488"/>
        </w:trPr>
        <w:tc>
          <w:tcPr>
            <w:tcW w:w="13858" w:type="dxa"/>
            <w:vAlign w:val="center"/>
          </w:tcPr>
          <w:p w:rsidR="0020379E" w:rsidRPr="00692486" w:rsidRDefault="0020379E" w:rsidP="0020379E">
            <w:pPr>
              <w:pStyle w:val="ListParagraph"/>
              <w:numPr>
                <w:ilvl w:val="0"/>
                <w:numId w:val="6"/>
              </w:numPr>
              <w:rPr>
                <w:rFonts w:asciiTheme="minorHAnsi" w:hAnsiTheme="minorHAnsi"/>
                <w:b/>
                <w:sz w:val="20"/>
                <w:szCs w:val="20"/>
              </w:rPr>
            </w:pPr>
            <w:r w:rsidRPr="00692486">
              <w:rPr>
                <w:rFonts w:asciiTheme="minorHAnsi" w:hAnsiTheme="minorHAnsi"/>
                <w:b/>
                <w:sz w:val="20"/>
                <w:szCs w:val="20"/>
                <w:u w:val="single"/>
              </w:rPr>
              <w:t>Placement Test</w:t>
            </w:r>
            <w:r w:rsidRPr="00692486">
              <w:rPr>
                <w:rFonts w:asciiTheme="minorHAnsi" w:hAnsiTheme="minorHAnsi"/>
                <w:b/>
                <w:sz w:val="20"/>
                <w:szCs w:val="20"/>
              </w:rPr>
              <w:t>. Students will be placed at CEFR levels in grammar, speaking and writing</w:t>
            </w:r>
          </w:p>
        </w:tc>
      </w:tr>
      <w:tr w:rsidR="0020379E" w:rsidRPr="00605783" w:rsidTr="00376FEC">
        <w:trPr>
          <w:trHeight w:val="488"/>
        </w:trPr>
        <w:tc>
          <w:tcPr>
            <w:tcW w:w="13858" w:type="dxa"/>
            <w:vAlign w:val="center"/>
          </w:tcPr>
          <w:p w:rsidR="0020379E" w:rsidRPr="00692486" w:rsidRDefault="0020379E" w:rsidP="0020379E">
            <w:pPr>
              <w:pStyle w:val="ListParagraph"/>
              <w:numPr>
                <w:ilvl w:val="0"/>
                <w:numId w:val="6"/>
              </w:numPr>
              <w:rPr>
                <w:rFonts w:asciiTheme="minorHAnsi" w:hAnsiTheme="minorHAnsi"/>
                <w:b/>
                <w:sz w:val="20"/>
                <w:szCs w:val="20"/>
              </w:rPr>
            </w:pPr>
            <w:r w:rsidRPr="00692486">
              <w:rPr>
                <w:rFonts w:asciiTheme="minorHAnsi" w:hAnsiTheme="minorHAnsi"/>
                <w:b/>
                <w:sz w:val="20"/>
                <w:szCs w:val="20"/>
                <w:u w:val="single"/>
              </w:rPr>
              <w:t>Bi-monthly Progress Test</w:t>
            </w:r>
            <w:r w:rsidRPr="00692486">
              <w:rPr>
                <w:rFonts w:asciiTheme="minorHAnsi" w:hAnsiTheme="minorHAnsi"/>
                <w:b/>
                <w:sz w:val="20"/>
                <w:szCs w:val="20"/>
              </w:rPr>
              <w:t>. Students will be tested every two weeks on the content on the previous two weeks’ lessons. The test will be created by teachers and may cover all key language areas depending of work covered.</w:t>
            </w:r>
          </w:p>
        </w:tc>
      </w:tr>
      <w:tr w:rsidR="0020379E" w:rsidRPr="00605783" w:rsidTr="00376FEC">
        <w:trPr>
          <w:trHeight w:val="488"/>
        </w:trPr>
        <w:tc>
          <w:tcPr>
            <w:tcW w:w="13858" w:type="dxa"/>
            <w:vAlign w:val="center"/>
          </w:tcPr>
          <w:p w:rsidR="0020379E" w:rsidRPr="00692486" w:rsidRDefault="0020379E" w:rsidP="0020379E">
            <w:pPr>
              <w:pStyle w:val="ListParagraph"/>
              <w:numPr>
                <w:ilvl w:val="0"/>
                <w:numId w:val="6"/>
              </w:numPr>
              <w:rPr>
                <w:rFonts w:asciiTheme="minorHAnsi" w:hAnsiTheme="minorHAnsi"/>
                <w:b/>
                <w:sz w:val="20"/>
                <w:szCs w:val="20"/>
              </w:rPr>
            </w:pPr>
            <w:r w:rsidRPr="00692486">
              <w:rPr>
                <w:rFonts w:asciiTheme="minorHAnsi" w:hAnsiTheme="minorHAnsi"/>
                <w:b/>
                <w:sz w:val="20"/>
                <w:szCs w:val="20"/>
                <w:u w:val="single"/>
              </w:rPr>
              <w:t>On-going Classroom Assessment</w:t>
            </w:r>
            <w:r w:rsidRPr="00692486">
              <w:rPr>
                <w:rFonts w:asciiTheme="minorHAnsi" w:hAnsiTheme="minorHAnsi"/>
                <w:b/>
                <w:sz w:val="20"/>
                <w:szCs w:val="20"/>
              </w:rPr>
              <w:t>. Teachers will constantly assess students during classroom interactions using a variety of interactions (role plays, presentations, discussions, quizzes)</w:t>
            </w:r>
          </w:p>
        </w:tc>
      </w:tr>
      <w:tr w:rsidR="0020379E" w:rsidRPr="00605783" w:rsidTr="00376FEC">
        <w:trPr>
          <w:trHeight w:val="488"/>
        </w:trPr>
        <w:tc>
          <w:tcPr>
            <w:tcW w:w="13858" w:type="dxa"/>
            <w:vAlign w:val="center"/>
          </w:tcPr>
          <w:p w:rsidR="0020379E" w:rsidRPr="00692486" w:rsidRDefault="0020379E" w:rsidP="0020379E">
            <w:pPr>
              <w:pStyle w:val="ListParagraph"/>
              <w:numPr>
                <w:ilvl w:val="0"/>
                <w:numId w:val="6"/>
              </w:numPr>
              <w:rPr>
                <w:rFonts w:asciiTheme="minorHAnsi" w:hAnsiTheme="minorHAnsi"/>
                <w:b/>
                <w:sz w:val="20"/>
                <w:szCs w:val="20"/>
              </w:rPr>
            </w:pPr>
            <w:r w:rsidRPr="00692486">
              <w:rPr>
                <w:rFonts w:asciiTheme="minorHAnsi" w:hAnsiTheme="minorHAnsi"/>
                <w:b/>
                <w:sz w:val="20"/>
                <w:szCs w:val="20"/>
                <w:u w:val="single"/>
              </w:rPr>
              <w:t>Tutorials.</w:t>
            </w:r>
            <w:r w:rsidRPr="00692486">
              <w:rPr>
                <w:rFonts w:asciiTheme="minorHAnsi" w:hAnsiTheme="minorHAnsi"/>
                <w:b/>
                <w:sz w:val="20"/>
                <w:szCs w:val="20"/>
              </w:rPr>
              <w:t xml:space="preserve"> Individual students and teachers will meet once per month to discuss individual progress. </w:t>
            </w:r>
          </w:p>
        </w:tc>
      </w:tr>
      <w:tr w:rsidR="0020379E" w:rsidRPr="00605783" w:rsidTr="00376FEC">
        <w:trPr>
          <w:trHeight w:val="488"/>
        </w:trPr>
        <w:tc>
          <w:tcPr>
            <w:tcW w:w="13858" w:type="dxa"/>
            <w:vAlign w:val="center"/>
          </w:tcPr>
          <w:p w:rsidR="0020379E" w:rsidRPr="00692486" w:rsidRDefault="0020379E" w:rsidP="0020379E">
            <w:pPr>
              <w:pStyle w:val="ListParagraph"/>
              <w:numPr>
                <w:ilvl w:val="0"/>
                <w:numId w:val="6"/>
              </w:numPr>
              <w:rPr>
                <w:rFonts w:asciiTheme="minorHAnsi" w:hAnsiTheme="minorHAnsi"/>
                <w:b/>
                <w:sz w:val="20"/>
                <w:szCs w:val="20"/>
                <w:u w:val="single"/>
              </w:rPr>
            </w:pPr>
            <w:r w:rsidRPr="00692486">
              <w:rPr>
                <w:rFonts w:asciiTheme="minorHAnsi" w:hAnsiTheme="minorHAnsi"/>
                <w:b/>
                <w:sz w:val="20"/>
                <w:szCs w:val="20"/>
                <w:u w:val="single"/>
              </w:rPr>
              <w:t>Exit Report/ Interview.</w:t>
            </w:r>
            <w:r w:rsidRPr="00692486">
              <w:rPr>
                <w:rFonts w:asciiTheme="minorHAnsi" w:hAnsiTheme="minorHAnsi"/>
                <w:b/>
                <w:sz w:val="20"/>
                <w:szCs w:val="20"/>
              </w:rPr>
              <w:t xml:space="preserve"> Students will receive a written course exit report outlining their progress and current strengths and weaknesses.</w:t>
            </w:r>
          </w:p>
        </w:tc>
      </w:tr>
    </w:tbl>
    <w:p w:rsidR="00F86017" w:rsidRDefault="00F86017"/>
    <w:p w:rsidR="00E0460E" w:rsidRDefault="00E0460E"/>
    <w:p w:rsidR="00E0460E" w:rsidRDefault="00E0460E"/>
    <w:p w:rsidR="00E0460E" w:rsidRDefault="00E0460E"/>
    <w:p w:rsidR="00E0460E" w:rsidRDefault="00E0460E"/>
    <w:p w:rsidR="00E0460E" w:rsidRDefault="00E0460E"/>
    <w:p w:rsidR="00E0460E" w:rsidRDefault="00E0460E"/>
    <w:p w:rsidR="00E0460E" w:rsidRDefault="00E0460E"/>
    <w:p w:rsidR="00E0460E" w:rsidRDefault="00E0460E"/>
    <w:p w:rsidR="00E0460E" w:rsidRDefault="00E0460E"/>
    <w:p w:rsidR="00E0460E" w:rsidRDefault="00E0460E"/>
    <w:p w:rsidR="00E0460E" w:rsidRDefault="00E0460E"/>
    <w:p w:rsidR="00E0460E" w:rsidRDefault="00E0460E"/>
    <w:tbl>
      <w:tblPr>
        <w:tblStyle w:val="TableGrid"/>
        <w:tblW w:w="0" w:type="auto"/>
        <w:tblLook w:val="04A0"/>
      </w:tblPr>
      <w:tblGrid>
        <w:gridCol w:w="13858"/>
      </w:tblGrid>
      <w:tr w:rsidR="00CF4DC9" w:rsidTr="001A7A1D">
        <w:trPr>
          <w:trHeight w:val="278"/>
        </w:trPr>
        <w:tc>
          <w:tcPr>
            <w:tcW w:w="13858" w:type="dxa"/>
          </w:tcPr>
          <w:p w:rsidR="00CF4DC9" w:rsidRDefault="00CF4DC9">
            <w:pPr>
              <w:rPr>
                <w:rFonts w:asciiTheme="minorHAnsi" w:hAnsiTheme="minorHAnsi"/>
                <w:b/>
              </w:rPr>
            </w:pPr>
            <w:r w:rsidRPr="00CF4DC9">
              <w:rPr>
                <w:rFonts w:asciiTheme="minorHAnsi" w:hAnsiTheme="minorHAnsi"/>
                <w:b/>
              </w:rPr>
              <w:t>METHODOLOGY</w:t>
            </w:r>
          </w:p>
          <w:p w:rsidR="009D6CDB" w:rsidRPr="009D6CDB" w:rsidRDefault="009D6CDB" w:rsidP="009D6CDB">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9D6CDB" w:rsidRDefault="009D6CDB" w:rsidP="009D6CDB">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692486" w:rsidRDefault="00692486" w:rsidP="00692486">
            <w:pPr>
              <w:pStyle w:val="NoSpacing"/>
              <w:rPr>
                <w:rFonts w:asciiTheme="minorHAnsi" w:hAnsiTheme="minorHAnsi"/>
                <w:sz w:val="20"/>
                <w:szCs w:val="20"/>
              </w:rPr>
            </w:pPr>
            <w:r w:rsidRPr="00692486">
              <w:rPr>
                <w:rFonts w:asciiTheme="minorHAnsi" w:hAnsiTheme="minorHAnsi"/>
                <w:sz w:val="20"/>
                <w:szCs w:val="20"/>
              </w:rPr>
              <w:t>Students will take part in the following interactions and activities:</w:t>
            </w:r>
          </w:p>
          <w:p w:rsidR="00692486" w:rsidRDefault="00692486" w:rsidP="00692486">
            <w:pPr>
              <w:pStyle w:val="NoSpacing"/>
              <w:rPr>
                <w:rFonts w:asciiTheme="minorHAnsi" w:hAnsiTheme="minorHAnsi"/>
                <w:sz w:val="20"/>
                <w:szCs w:val="20"/>
              </w:rPr>
            </w:pPr>
          </w:p>
          <w:p w:rsidR="00692486" w:rsidRPr="00EC6856" w:rsidRDefault="00692486" w:rsidP="00EC6856">
            <w:pPr>
              <w:pStyle w:val="NoSpacing"/>
              <w:numPr>
                <w:ilvl w:val="0"/>
                <w:numId w:val="7"/>
              </w:numPr>
              <w:rPr>
                <w:rFonts w:asciiTheme="minorHAnsi" w:hAnsiTheme="minorHAnsi"/>
                <w:b/>
                <w:sz w:val="20"/>
                <w:szCs w:val="20"/>
              </w:rPr>
            </w:pPr>
            <w:r w:rsidRPr="00EC6856">
              <w:rPr>
                <w:rFonts w:asciiTheme="minorHAnsi" w:hAnsiTheme="minorHAnsi"/>
                <w:b/>
                <w:sz w:val="20"/>
                <w:szCs w:val="20"/>
              </w:rPr>
              <w:t>Role-plays</w:t>
            </w:r>
            <w:r w:rsidR="00EC6856" w:rsidRPr="00EC6856">
              <w:rPr>
                <w:rFonts w:asciiTheme="minorHAnsi" w:hAnsiTheme="minorHAnsi"/>
                <w:b/>
                <w:sz w:val="20"/>
                <w:szCs w:val="20"/>
              </w:rPr>
              <w:t>, d</w:t>
            </w:r>
            <w:r w:rsidRPr="00EC6856">
              <w:rPr>
                <w:rFonts w:asciiTheme="minorHAnsi" w:hAnsiTheme="minorHAnsi"/>
                <w:b/>
                <w:sz w:val="20"/>
                <w:szCs w:val="20"/>
              </w:rPr>
              <w:t>ebates and class discussions</w:t>
            </w:r>
            <w:r w:rsidR="00EC6856" w:rsidRPr="00EC6856">
              <w:rPr>
                <w:rFonts w:asciiTheme="minorHAnsi" w:hAnsiTheme="minorHAnsi"/>
                <w:b/>
                <w:sz w:val="20"/>
                <w:szCs w:val="20"/>
              </w:rPr>
              <w:t>, p</w:t>
            </w:r>
            <w:r w:rsidRPr="00EC6856">
              <w:rPr>
                <w:rFonts w:asciiTheme="minorHAnsi" w:hAnsiTheme="minorHAnsi"/>
                <w:b/>
                <w:sz w:val="20"/>
                <w:szCs w:val="20"/>
              </w:rPr>
              <w:t>air work</w:t>
            </w:r>
            <w:r w:rsidR="00EC6856" w:rsidRPr="00EC6856">
              <w:rPr>
                <w:rFonts w:asciiTheme="minorHAnsi" w:hAnsiTheme="minorHAnsi"/>
                <w:b/>
                <w:sz w:val="20"/>
                <w:szCs w:val="20"/>
              </w:rPr>
              <w:t>, p</w:t>
            </w:r>
            <w:r w:rsidRPr="00EC6856">
              <w:rPr>
                <w:rFonts w:asciiTheme="minorHAnsi" w:hAnsiTheme="minorHAnsi"/>
                <w:b/>
                <w:sz w:val="20"/>
                <w:szCs w:val="20"/>
              </w:rPr>
              <w:t>roblem solving</w:t>
            </w:r>
            <w:r w:rsidR="00EC6856" w:rsidRPr="00EC6856">
              <w:rPr>
                <w:rFonts w:asciiTheme="minorHAnsi" w:hAnsiTheme="minorHAnsi"/>
                <w:b/>
                <w:sz w:val="20"/>
                <w:szCs w:val="20"/>
              </w:rPr>
              <w:t>, c</w:t>
            </w:r>
            <w:r w:rsidRPr="00EC6856">
              <w:rPr>
                <w:rFonts w:asciiTheme="minorHAnsi" w:hAnsiTheme="minorHAnsi"/>
                <w:b/>
                <w:sz w:val="20"/>
                <w:szCs w:val="20"/>
              </w:rPr>
              <w:t>reative designs</w:t>
            </w:r>
          </w:p>
          <w:p w:rsidR="00F332EF" w:rsidRPr="00F332EF" w:rsidRDefault="00F332EF" w:rsidP="00F332EF">
            <w:pPr>
              <w:pStyle w:val="NoSpacing"/>
              <w:ind w:left="720"/>
              <w:rPr>
                <w:rFonts w:asciiTheme="minorHAnsi" w:hAnsiTheme="minorHAnsi"/>
                <w:sz w:val="20"/>
                <w:szCs w:val="20"/>
              </w:rPr>
            </w:pPr>
          </w:p>
          <w:p w:rsidR="009D6CDB" w:rsidRPr="009D6CDB" w:rsidRDefault="009D6CDB" w:rsidP="009D6CDB">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Example</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Practising question forms by asking learners to find out personal information about their colleagues is an example of the communicative approach, as it involves meaningful communication.</w:t>
            </w:r>
          </w:p>
          <w:p w:rsidR="00CF4DC9" w:rsidRPr="009D6CDB" w:rsidRDefault="009D6CDB" w:rsidP="009D6CDB">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tc>
      </w:tr>
    </w:tbl>
    <w:p w:rsidR="00F86017" w:rsidRDefault="00F86017"/>
    <w:sectPr w:rsidR="00F86017" w:rsidSect="0079599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65" w:rsidRDefault="00E14965" w:rsidP="00A85958">
      <w:r>
        <w:separator/>
      </w:r>
    </w:p>
  </w:endnote>
  <w:endnote w:type="continuationSeparator" w:id="0">
    <w:p w:rsidR="00E14965" w:rsidRDefault="00E14965" w:rsidP="00A85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9950"/>
      <w:docPartObj>
        <w:docPartGallery w:val="Page Numbers (Bottom of Page)"/>
        <w:docPartUnique/>
      </w:docPartObj>
    </w:sdtPr>
    <w:sdtContent>
      <w:p w:rsidR="00E14965" w:rsidRDefault="00DE65FC">
        <w:pPr>
          <w:pStyle w:val="Footer"/>
        </w:pPr>
        <w:fldSimple w:instr=" PAGE   \* MERGEFORMAT ">
          <w:r w:rsidR="00061FF1">
            <w:rPr>
              <w:noProof/>
            </w:rPr>
            <w:t>5</w:t>
          </w:r>
        </w:fldSimple>
      </w:p>
    </w:sdtContent>
  </w:sdt>
  <w:p w:rsidR="00E14965" w:rsidRDefault="00E14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65" w:rsidRDefault="00E14965" w:rsidP="00A85958">
      <w:r>
        <w:separator/>
      </w:r>
    </w:p>
  </w:footnote>
  <w:footnote w:type="continuationSeparator" w:id="0">
    <w:p w:rsidR="00E14965" w:rsidRDefault="00E14965" w:rsidP="00A85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5" w:rsidRDefault="00E14965" w:rsidP="00A85958">
    <w:pPr>
      <w:pStyle w:val="Header"/>
      <w:jc w:val="center"/>
    </w:pPr>
  </w:p>
  <w:tbl>
    <w:tblPr>
      <w:tblW w:w="9329" w:type="dxa"/>
      <w:tblInd w:w="108" w:type="dxa"/>
      <w:tblLook w:val="04A0"/>
    </w:tblPr>
    <w:tblGrid>
      <w:gridCol w:w="1956"/>
      <w:gridCol w:w="7373"/>
    </w:tblGrid>
    <w:tr w:rsidR="00E14965" w:rsidTr="00EC6856">
      <w:trPr>
        <w:trHeight w:val="988"/>
      </w:trPr>
      <w:tc>
        <w:tcPr>
          <w:tcW w:w="1956" w:type="dxa"/>
        </w:tcPr>
        <w:p w:rsidR="00E14965" w:rsidRPr="00EE3EA8" w:rsidRDefault="00E14965" w:rsidP="00795998">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7373" w:type="dxa"/>
          <w:vAlign w:val="center"/>
        </w:tcPr>
        <w:p w:rsidR="00E14965" w:rsidRPr="00EE3EA8" w:rsidRDefault="00E14965" w:rsidP="00795998">
          <w:pPr>
            <w:pStyle w:val="Header"/>
            <w:jc w:val="center"/>
            <w:rPr>
              <w:rFonts w:ascii="Calibri" w:eastAsia="Calibri" w:hAnsi="Calibri"/>
              <w:b/>
              <w:noProof/>
              <w:sz w:val="44"/>
              <w:szCs w:val="44"/>
            </w:rPr>
          </w:pPr>
          <w:r w:rsidRPr="00EE3EA8">
            <w:rPr>
              <w:rFonts w:ascii="Calibri" w:eastAsia="Calibri" w:hAnsi="Calibri"/>
              <w:b/>
              <w:noProof/>
              <w:sz w:val="44"/>
              <w:szCs w:val="44"/>
            </w:rPr>
            <w:t>Course Syllabus – Advanced Level</w:t>
          </w:r>
          <w:r>
            <w:rPr>
              <w:rFonts w:ascii="Calibri" w:eastAsia="Calibri" w:hAnsi="Calibri"/>
              <w:b/>
              <w:noProof/>
              <w:sz w:val="44"/>
              <w:szCs w:val="44"/>
            </w:rPr>
            <w:t xml:space="preserve"> (C1)</w:t>
          </w:r>
        </w:p>
      </w:tc>
    </w:tr>
  </w:tbl>
  <w:p w:rsidR="00E14965" w:rsidRDefault="00E14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21904F58"/>
    <w:multiLevelType w:val="hybridMultilevel"/>
    <w:tmpl w:val="5C6E639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A439E2"/>
    <w:multiLevelType w:val="hybridMultilevel"/>
    <w:tmpl w:val="15E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025001"/>
    <w:multiLevelType w:val="hybridMultilevel"/>
    <w:tmpl w:val="12FCD5F2"/>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5">
    <w:nsid w:val="658E46FE"/>
    <w:multiLevelType w:val="hybridMultilevel"/>
    <w:tmpl w:val="A52A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5958"/>
    <w:rsid w:val="000101C8"/>
    <w:rsid w:val="00027A6B"/>
    <w:rsid w:val="00061FF1"/>
    <w:rsid w:val="00075C06"/>
    <w:rsid w:val="00076FCB"/>
    <w:rsid w:val="000935E5"/>
    <w:rsid w:val="000E739B"/>
    <w:rsid w:val="001A7A1D"/>
    <w:rsid w:val="0020379E"/>
    <w:rsid w:val="00233A45"/>
    <w:rsid w:val="002B3E65"/>
    <w:rsid w:val="002D233F"/>
    <w:rsid w:val="002E58C3"/>
    <w:rsid w:val="002F5B97"/>
    <w:rsid w:val="00300DE6"/>
    <w:rsid w:val="00376FEC"/>
    <w:rsid w:val="003B082E"/>
    <w:rsid w:val="003F7A2F"/>
    <w:rsid w:val="00407AD9"/>
    <w:rsid w:val="0041294D"/>
    <w:rsid w:val="0044504C"/>
    <w:rsid w:val="00463B24"/>
    <w:rsid w:val="00464C87"/>
    <w:rsid w:val="004C5BE4"/>
    <w:rsid w:val="004E05D9"/>
    <w:rsid w:val="005437B1"/>
    <w:rsid w:val="00590957"/>
    <w:rsid w:val="00596741"/>
    <w:rsid w:val="006023BA"/>
    <w:rsid w:val="00692486"/>
    <w:rsid w:val="006A31D0"/>
    <w:rsid w:val="0073376B"/>
    <w:rsid w:val="00752E6C"/>
    <w:rsid w:val="00756F5D"/>
    <w:rsid w:val="00777F15"/>
    <w:rsid w:val="00795998"/>
    <w:rsid w:val="008421CC"/>
    <w:rsid w:val="00843076"/>
    <w:rsid w:val="00915268"/>
    <w:rsid w:val="00955945"/>
    <w:rsid w:val="00962FA2"/>
    <w:rsid w:val="00987503"/>
    <w:rsid w:val="009A0F2F"/>
    <w:rsid w:val="009D6CDB"/>
    <w:rsid w:val="00A401BC"/>
    <w:rsid w:val="00A85958"/>
    <w:rsid w:val="00AB1CA9"/>
    <w:rsid w:val="00AF38ED"/>
    <w:rsid w:val="00AF6307"/>
    <w:rsid w:val="00BE06EE"/>
    <w:rsid w:val="00BE4C7B"/>
    <w:rsid w:val="00BF176D"/>
    <w:rsid w:val="00C336CD"/>
    <w:rsid w:val="00CC0DD3"/>
    <w:rsid w:val="00CF439B"/>
    <w:rsid w:val="00CF4DC9"/>
    <w:rsid w:val="00D56F64"/>
    <w:rsid w:val="00DE65FC"/>
    <w:rsid w:val="00DF727B"/>
    <w:rsid w:val="00E0460E"/>
    <w:rsid w:val="00E14965"/>
    <w:rsid w:val="00E2526D"/>
    <w:rsid w:val="00EA085E"/>
    <w:rsid w:val="00EC1FBF"/>
    <w:rsid w:val="00EC6856"/>
    <w:rsid w:val="00ED5979"/>
    <w:rsid w:val="00F332EF"/>
    <w:rsid w:val="00F54051"/>
    <w:rsid w:val="00F86017"/>
    <w:rsid w:val="00F958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58"/>
    <w:pPr>
      <w:tabs>
        <w:tab w:val="center" w:pos="4513"/>
        <w:tab w:val="right" w:pos="9026"/>
      </w:tabs>
    </w:pPr>
  </w:style>
  <w:style w:type="character" w:customStyle="1" w:styleId="HeaderChar">
    <w:name w:val="Header Char"/>
    <w:basedOn w:val="DefaultParagraphFont"/>
    <w:link w:val="Header"/>
    <w:uiPriority w:val="99"/>
    <w:rsid w:val="00A85958"/>
  </w:style>
  <w:style w:type="paragraph" w:styleId="Footer">
    <w:name w:val="footer"/>
    <w:basedOn w:val="Normal"/>
    <w:link w:val="FooterChar"/>
    <w:uiPriority w:val="99"/>
    <w:unhideWhenUsed/>
    <w:rsid w:val="00A85958"/>
    <w:pPr>
      <w:tabs>
        <w:tab w:val="center" w:pos="4513"/>
        <w:tab w:val="right" w:pos="9026"/>
      </w:tabs>
    </w:pPr>
  </w:style>
  <w:style w:type="character" w:customStyle="1" w:styleId="FooterChar">
    <w:name w:val="Footer Char"/>
    <w:basedOn w:val="DefaultParagraphFont"/>
    <w:link w:val="Footer"/>
    <w:uiPriority w:val="99"/>
    <w:rsid w:val="00A85958"/>
  </w:style>
  <w:style w:type="paragraph" w:styleId="BalloonText">
    <w:name w:val="Balloon Text"/>
    <w:basedOn w:val="Normal"/>
    <w:link w:val="BalloonTextChar"/>
    <w:uiPriority w:val="99"/>
    <w:semiHidden/>
    <w:unhideWhenUsed/>
    <w:rsid w:val="00A85958"/>
    <w:rPr>
      <w:rFonts w:ascii="Tahoma" w:hAnsi="Tahoma" w:cs="Tahoma"/>
      <w:sz w:val="16"/>
      <w:szCs w:val="16"/>
    </w:rPr>
  </w:style>
  <w:style w:type="character" w:customStyle="1" w:styleId="BalloonTextChar">
    <w:name w:val="Balloon Text Char"/>
    <w:basedOn w:val="DefaultParagraphFont"/>
    <w:link w:val="BalloonText"/>
    <w:uiPriority w:val="99"/>
    <w:semiHidden/>
    <w:rsid w:val="00A85958"/>
    <w:rPr>
      <w:rFonts w:ascii="Tahoma" w:hAnsi="Tahoma" w:cs="Tahoma"/>
      <w:sz w:val="16"/>
      <w:szCs w:val="16"/>
    </w:rPr>
  </w:style>
  <w:style w:type="table" w:styleId="TableGrid">
    <w:name w:val="Table Grid"/>
    <w:basedOn w:val="TableNormal"/>
    <w:uiPriority w:val="59"/>
    <w:rsid w:val="0002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A6B"/>
    <w:pPr>
      <w:ind w:left="720"/>
      <w:contextualSpacing/>
    </w:pPr>
  </w:style>
  <w:style w:type="character" w:styleId="Hyperlink">
    <w:name w:val="Hyperlink"/>
    <w:basedOn w:val="DefaultParagraphFont"/>
    <w:uiPriority w:val="99"/>
    <w:semiHidden/>
    <w:unhideWhenUsed/>
    <w:rsid w:val="00EA085E"/>
    <w:rPr>
      <w:color w:val="0000FF"/>
      <w:u w:val="single"/>
    </w:rPr>
  </w:style>
  <w:style w:type="paragraph" w:styleId="NormalWeb">
    <w:name w:val="Normal (Web)"/>
    <w:basedOn w:val="Normal"/>
    <w:uiPriority w:val="99"/>
    <w:unhideWhenUsed/>
    <w:rsid w:val="009D6CDB"/>
    <w:pPr>
      <w:spacing w:before="100" w:beforeAutospacing="1" w:after="100" w:afterAutospacing="1"/>
    </w:pPr>
  </w:style>
  <w:style w:type="character" w:customStyle="1" w:styleId="mcesubheading">
    <w:name w:val="mce_sub_heading"/>
    <w:basedOn w:val="DefaultParagraphFont"/>
    <w:rsid w:val="009D6CDB"/>
  </w:style>
  <w:style w:type="character" w:customStyle="1" w:styleId="apple-converted-space">
    <w:name w:val="apple-converted-space"/>
    <w:basedOn w:val="DefaultParagraphFont"/>
    <w:rsid w:val="009D6CDB"/>
  </w:style>
  <w:style w:type="paragraph" w:styleId="NoSpacing">
    <w:name w:val="No Spacing"/>
    <w:uiPriority w:val="1"/>
    <w:qFormat/>
    <w:rsid w:val="0069248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76331715">
      <w:bodyDiv w:val="1"/>
      <w:marLeft w:val="0"/>
      <w:marRight w:val="0"/>
      <w:marTop w:val="0"/>
      <w:marBottom w:val="0"/>
      <w:divBdr>
        <w:top w:val="none" w:sz="0" w:space="0" w:color="auto"/>
        <w:left w:val="none" w:sz="0" w:space="0" w:color="auto"/>
        <w:bottom w:val="none" w:sz="0" w:space="0" w:color="auto"/>
        <w:right w:val="none" w:sz="0" w:space="0" w:color="auto"/>
      </w:divBdr>
      <w:divsChild>
        <w:div w:id="423310671">
          <w:marLeft w:val="0"/>
          <w:marRight w:val="0"/>
          <w:marTop w:val="0"/>
          <w:marBottom w:val="150"/>
          <w:divBdr>
            <w:top w:val="none" w:sz="0" w:space="0" w:color="auto"/>
            <w:left w:val="none" w:sz="0" w:space="0" w:color="auto"/>
            <w:bottom w:val="none" w:sz="0" w:space="0" w:color="auto"/>
            <w:right w:val="none" w:sz="0" w:space="0" w:color="auto"/>
          </w:divBdr>
        </w:div>
      </w:divsChild>
    </w:div>
    <w:div w:id="20286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english.com/grammar/mixed_conditional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amenglish.com/grammar/wish_if_onl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C8252-8E5E-41DB-849E-A715AC79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Studies</dc:creator>
  <cp:keywords/>
  <dc:description/>
  <cp:lastModifiedBy>Dave's_PC</cp:lastModifiedBy>
  <cp:revision>24</cp:revision>
  <dcterms:created xsi:type="dcterms:W3CDTF">2013-05-14T11:00:00Z</dcterms:created>
  <dcterms:modified xsi:type="dcterms:W3CDTF">2013-08-16T13:17:00Z</dcterms:modified>
</cp:coreProperties>
</file>