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76"/>
        <w:gridCol w:w="1175"/>
        <w:gridCol w:w="1176"/>
        <w:gridCol w:w="1177"/>
        <w:gridCol w:w="2351"/>
        <w:gridCol w:w="2351"/>
        <w:gridCol w:w="2353"/>
        <w:gridCol w:w="2353"/>
      </w:tblGrid>
      <w:tr w:rsidR="00AA5DFC" w:rsidRPr="00701AC4" w:rsidTr="00AA5DFC">
        <w:trPr>
          <w:trHeight w:val="268"/>
        </w:trPr>
        <w:tc>
          <w:tcPr>
            <w:tcW w:w="2351" w:type="dxa"/>
            <w:gridSpan w:val="2"/>
            <w:vAlign w:val="center"/>
          </w:tcPr>
          <w:p w:rsidR="00AA5DFC" w:rsidRPr="00701AC4" w:rsidRDefault="00AA5DFC" w:rsidP="00AA5DFC">
            <w:pPr>
              <w:jc w:val="center"/>
              <w:rPr>
                <w:rFonts w:asciiTheme="minorHAnsi" w:hAnsiTheme="minorHAnsi"/>
                <w:b/>
                <w:sz w:val="20"/>
                <w:szCs w:val="20"/>
              </w:rPr>
            </w:pPr>
          </w:p>
        </w:tc>
        <w:tc>
          <w:tcPr>
            <w:tcW w:w="2352" w:type="dxa"/>
            <w:gridSpan w:val="2"/>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Proficiency</w:t>
            </w:r>
          </w:p>
        </w:tc>
      </w:tr>
      <w:tr w:rsidR="00AA5DFC" w:rsidRPr="00701AC4" w:rsidTr="00AA5DFC">
        <w:trPr>
          <w:trHeight w:val="268"/>
        </w:trPr>
        <w:tc>
          <w:tcPr>
            <w:tcW w:w="2351" w:type="dxa"/>
            <w:gridSpan w:val="2"/>
            <w:vAlign w:val="center"/>
          </w:tcPr>
          <w:p w:rsidR="00AA5DFC" w:rsidRPr="00701AC4" w:rsidRDefault="00AA5DFC" w:rsidP="00AA5DFC">
            <w:pPr>
              <w:jc w:val="center"/>
              <w:rPr>
                <w:rFonts w:asciiTheme="minorHAnsi" w:hAnsiTheme="minorHAnsi"/>
                <w:b/>
                <w:sz w:val="20"/>
                <w:szCs w:val="20"/>
              </w:rPr>
            </w:pPr>
          </w:p>
        </w:tc>
        <w:tc>
          <w:tcPr>
            <w:tcW w:w="2352" w:type="dxa"/>
            <w:gridSpan w:val="2"/>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Advanced</w:t>
            </w: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47"/>
        </w:trPr>
        <w:tc>
          <w:tcPr>
            <w:tcW w:w="2351" w:type="dxa"/>
            <w:gridSpan w:val="2"/>
            <w:vAlign w:val="center"/>
          </w:tcPr>
          <w:p w:rsidR="00AA5DFC" w:rsidRPr="00701AC4" w:rsidRDefault="00AA5DFC" w:rsidP="00AA5DFC">
            <w:pPr>
              <w:jc w:val="center"/>
              <w:rPr>
                <w:rFonts w:asciiTheme="minorHAnsi" w:hAnsiTheme="minorHAnsi"/>
                <w:b/>
                <w:sz w:val="20"/>
                <w:szCs w:val="20"/>
              </w:rPr>
            </w:pPr>
          </w:p>
        </w:tc>
        <w:tc>
          <w:tcPr>
            <w:tcW w:w="2352" w:type="dxa"/>
            <w:gridSpan w:val="2"/>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Upper Intermediate</w:t>
            </w: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68"/>
        </w:trPr>
        <w:tc>
          <w:tcPr>
            <w:tcW w:w="2351" w:type="dxa"/>
            <w:gridSpan w:val="2"/>
            <w:vAlign w:val="center"/>
          </w:tcPr>
          <w:p w:rsidR="00AA5DFC" w:rsidRPr="00701AC4" w:rsidRDefault="00AA5DFC" w:rsidP="00AA5DFC">
            <w:pPr>
              <w:jc w:val="center"/>
              <w:rPr>
                <w:rFonts w:asciiTheme="minorHAnsi" w:hAnsiTheme="minorHAnsi"/>
                <w:b/>
                <w:sz w:val="20"/>
                <w:szCs w:val="20"/>
              </w:rPr>
            </w:pPr>
          </w:p>
        </w:tc>
        <w:tc>
          <w:tcPr>
            <w:tcW w:w="2352" w:type="dxa"/>
            <w:gridSpan w:val="2"/>
            <w:vAlign w:val="center"/>
          </w:tcPr>
          <w:p w:rsidR="00AA5DFC" w:rsidRPr="00701AC4" w:rsidRDefault="00AA5DFC" w:rsidP="00AA5DFC">
            <w:pPr>
              <w:jc w:val="center"/>
              <w:rPr>
                <w:rFonts w:asciiTheme="minorHAnsi" w:hAnsiTheme="minorHAnsi"/>
                <w:b/>
                <w:sz w:val="20"/>
                <w:szCs w:val="20"/>
              </w:rPr>
            </w:pPr>
          </w:p>
        </w:tc>
        <w:tc>
          <w:tcPr>
            <w:tcW w:w="2351" w:type="dxa"/>
            <w:shd w:val="clear" w:color="auto" w:fill="FF0000"/>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Intermediate</w:t>
            </w: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47"/>
        </w:trPr>
        <w:tc>
          <w:tcPr>
            <w:tcW w:w="2351" w:type="dxa"/>
            <w:gridSpan w:val="2"/>
            <w:vAlign w:val="center"/>
          </w:tcPr>
          <w:p w:rsidR="00AA5DFC" w:rsidRPr="00701AC4" w:rsidRDefault="00AA5DFC" w:rsidP="00AA5DFC">
            <w:pPr>
              <w:jc w:val="center"/>
              <w:rPr>
                <w:rFonts w:asciiTheme="minorHAnsi" w:hAnsiTheme="minorHAnsi"/>
                <w:b/>
                <w:sz w:val="20"/>
                <w:szCs w:val="20"/>
              </w:rPr>
            </w:pPr>
          </w:p>
        </w:tc>
        <w:tc>
          <w:tcPr>
            <w:tcW w:w="2352" w:type="dxa"/>
            <w:gridSpan w:val="2"/>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Pre-Intermediate</w:t>
            </w: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68"/>
        </w:trPr>
        <w:tc>
          <w:tcPr>
            <w:tcW w:w="1176" w:type="dxa"/>
            <w:vAlign w:val="center"/>
          </w:tcPr>
          <w:p w:rsidR="00AA5DFC" w:rsidRPr="00701AC4" w:rsidRDefault="00AA5DFC" w:rsidP="00AA5DFC">
            <w:pPr>
              <w:jc w:val="center"/>
              <w:rPr>
                <w:rFonts w:asciiTheme="minorHAnsi" w:hAnsiTheme="minorHAnsi"/>
                <w:b/>
                <w:sz w:val="20"/>
                <w:szCs w:val="20"/>
              </w:rPr>
            </w:pPr>
          </w:p>
        </w:tc>
        <w:tc>
          <w:tcPr>
            <w:tcW w:w="2351" w:type="dxa"/>
            <w:gridSpan w:val="2"/>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Elementary</w:t>
            </w:r>
          </w:p>
        </w:tc>
        <w:tc>
          <w:tcPr>
            <w:tcW w:w="1177"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47"/>
        </w:trPr>
        <w:tc>
          <w:tcPr>
            <w:tcW w:w="2351" w:type="dxa"/>
            <w:gridSpan w:val="2"/>
            <w:shd w:val="clear" w:color="auto" w:fill="DDD9C3" w:themeFill="background2" w:themeFillShade="E6"/>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Beginners</w:t>
            </w:r>
          </w:p>
        </w:tc>
        <w:tc>
          <w:tcPr>
            <w:tcW w:w="2352" w:type="dxa"/>
            <w:gridSpan w:val="2"/>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1"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c>
          <w:tcPr>
            <w:tcW w:w="2353" w:type="dxa"/>
            <w:vAlign w:val="center"/>
          </w:tcPr>
          <w:p w:rsidR="00AA5DFC" w:rsidRPr="00701AC4" w:rsidRDefault="00AA5DFC" w:rsidP="00AA5DFC">
            <w:pPr>
              <w:jc w:val="center"/>
              <w:rPr>
                <w:rFonts w:asciiTheme="minorHAnsi" w:hAnsiTheme="minorHAnsi"/>
                <w:b/>
                <w:sz w:val="20"/>
                <w:szCs w:val="20"/>
              </w:rPr>
            </w:pPr>
          </w:p>
        </w:tc>
      </w:tr>
      <w:tr w:rsidR="00AA5DFC" w:rsidRPr="00701AC4" w:rsidTr="00AA5DFC">
        <w:trPr>
          <w:trHeight w:val="268"/>
        </w:trPr>
        <w:tc>
          <w:tcPr>
            <w:tcW w:w="2351" w:type="dxa"/>
            <w:gridSpan w:val="2"/>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A1</w:t>
            </w:r>
          </w:p>
        </w:tc>
        <w:tc>
          <w:tcPr>
            <w:tcW w:w="2352" w:type="dxa"/>
            <w:gridSpan w:val="2"/>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A2</w:t>
            </w:r>
          </w:p>
        </w:tc>
        <w:tc>
          <w:tcPr>
            <w:tcW w:w="2351" w:type="dxa"/>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B1</w:t>
            </w:r>
          </w:p>
        </w:tc>
        <w:tc>
          <w:tcPr>
            <w:tcW w:w="2351" w:type="dxa"/>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B2</w:t>
            </w:r>
          </w:p>
        </w:tc>
        <w:tc>
          <w:tcPr>
            <w:tcW w:w="2353" w:type="dxa"/>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C1</w:t>
            </w:r>
          </w:p>
        </w:tc>
        <w:tc>
          <w:tcPr>
            <w:tcW w:w="2353" w:type="dxa"/>
            <w:shd w:val="clear" w:color="auto" w:fill="DBE5F1" w:themeFill="accent1" w:themeFillTint="33"/>
            <w:vAlign w:val="center"/>
          </w:tcPr>
          <w:p w:rsidR="00AA5DFC" w:rsidRPr="00701AC4" w:rsidRDefault="00AA5DFC" w:rsidP="00AA5DFC">
            <w:pPr>
              <w:jc w:val="center"/>
              <w:rPr>
                <w:rFonts w:asciiTheme="minorHAnsi" w:hAnsiTheme="minorHAnsi"/>
                <w:b/>
                <w:sz w:val="20"/>
                <w:szCs w:val="20"/>
              </w:rPr>
            </w:pPr>
            <w:r w:rsidRPr="00701AC4">
              <w:rPr>
                <w:rFonts w:asciiTheme="minorHAnsi" w:hAnsiTheme="minorHAnsi"/>
                <w:b/>
                <w:sz w:val="20"/>
                <w:szCs w:val="20"/>
              </w:rPr>
              <w:t>C2</w:t>
            </w:r>
          </w:p>
        </w:tc>
      </w:tr>
    </w:tbl>
    <w:p w:rsidR="00AA5DFC" w:rsidRDefault="00AA5DFC" w:rsidP="00236CD9">
      <w:pPr>
        <w:rPr>
          <w:rFonts w:asciiTheme="minorHAnsi" w:hAnsiTheme="minorHAnsi"/>
          <w:b/>
        </w:rPr>
      </w:pPr>
    </w:p>
    <w:p w:rsidR="00236CD9" w:rsidRDefault="00236CD9" w:rsidP="00236CD9">
      <w:pPr>
        <w:rPr>
          <w:rFonts w:asciiTheme="minorHAnsi" w:hAnsiTheme="minorHAnsi"/>
          <w:b/>
        </w:rPr>
      </w:pPr>
      <w:r w:rsidRPr="0053089F">
        <w:rPr>
          <w:rFonts w:asciiTheme="minorHAnsi" w:hAnsiTheme="minorHAnsi"/>
          <w:b/>
        </w:rPr>
        <w:t>Overview CEFR</w:t>
      </w:r>
    </w:p>
    <w:p w:rsidR="00356E0C" w:rsidRPr="00701AC4" w:rsidRDefault="00356E0C" w:rsidP="00356E0C">
      <w:pPr>
        <w:jc w:val="both"/>
        <w:rPr>
          <w:rFonts w:asciiTheme="minorHAnsi" w:hAnsiTheme="minorHAnsi" w:cs="Tahoma"/>
          <w:sz w:val="20"/>
          <w:szCs w:val="20"/>
        </w:rPr>
      </w:pPr>
      <w:r w:rsidRPr="00701AC4">
        <w:rPr>
          <w:rFonts w:asciiTheme="minorHAnsi" w:hAnsiTheme="minorHAnsi" w:cs="Tahoma"/>
          <w:sz w:val="20"/>
          <w:szCs w:val="20"/>
        </w:rPr>
        <w:t xml:space="preserve">Students entering at this level can usually make effective and independent use of the language in familiar situations although there are still lapses in communication. </w:t>
      </w:r>
    </w:p>
    <w:p w:rsidR="00356E0C" w:rsidRPr="00701AC4" w:rsidRDefault="00356E0C" w:rsidP="00356E0C">
      <w:pPr>
        <w:jc w:val="both"/>
        <w:rPr>
          <w:rFonts w:asciiTheme="minorHAnsi" w:hAnsiTheme="minorHAnsi" w:cs="Tahoma"/>
          <w:sz w:val="20"/>
          <w:szCs w:val="20"/>
        </w:rPr>
      </w:pPr>
      <w:r w:rsidRPr="00701AC4">
        <w:rPr>
          <w:rFonts w:asciiTheme="minorHAnsi" w:hAnsiTheme="minorHAnsi" w:cs="Tahoma"/>
          <w:sz w:val="20"/>
          <w:szCs w:val="20"/>
        </w:rPr>
        <w:t>According to the Common European Framework, students entering this level will be Level B1. This is classified as follows;</w:t>
      </w:r>
    </w:p>
    <w:p w:rsidR="00356E0C" w:rsidRPr="00701AC4" w:rsidRDefault="00356E0C" w:rsidP="00356E0C">
      <w:pPr>
        <w:jc w:val="both"/>
        <w:rPr>
          <w:rFonts w:asciiTheme="minorHAnsi" w:hAnsiTheme="minorHAnsi" w:cs="Tahoma"/>
          <w:sz w:val="20"/>
          <w:szCs w:val="20"/>
        </w:rPr>
      </w:pPr>
    </w:p>
    <w:tbl>
      <w:tblPr>
        <w:tblStyle w:val="TableGrid"/>
        <w:tblW w:w="0" w:type="auto"/>
        <w:tblLook w:val="04A0"/>
      </w:tblPr>
      <w:tblGrid>
        <w:gridCol w:w="2834"/>
        <w:gridCol w:w="2835"/>
        <w:gridCol w:w="2835"/>
        <w:gridCol w:w="2835"/>
        <w:gridCol w:w="2835"/>
      </w:tblGrid>
      <w:tr w:rsidR="00F001AD" w:rsidTr="00233F5A">
        <w:trPr>
          <w:trHeight w:val="150"/>
        </w:trPr>
        <w:tc>
          <w:tcPr>
            <w:tcW w:w="2834" w:type="dxa"/>
            <w:tcBorders>
              <w:top w:val="single" w:sz="4" w:space="0" w:color="auto"/>
              <w:left w:val="single" w:sz="4" w:space="0" w:color="auto"/>
              <w:bottom w:val="single" w:sz="4" w:space="0" w:color="auto"/>
              <w:right w:val="single" w:sz="4" w:space="0" w:color="auto"/>
            </w:tcBorders>
            <w:hideMark/>
          </w:tcPr>
          <w:p w:rsidR="00F001AD" w:rsidRDefault="00F001AD"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Listening</w:t>
            </w: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Reading</w:t>
            </w: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Spoken Interaction</w:t>
            </w: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Spoken Production</w:t>
            </w: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B1 Writing</w:t>
            </w:r>
          </w:p>
        </w:tc>
      </w:tr>
      <w:tr w:rsidR="00F001AD" w:rsidTr="00233F5A">
        <w:trPr>
          <w:trHeight w:val="465"/>
        </w:trPr>
        <w:tc>
          <w:tcPr>
            <w:tcW w:w="2834" w:type="dxa"/>
            <w:tcBorders>
              <w:top w:val="single" w:sz="4" w:space="0" w:color="auto"/>
              <w:left w:val="single" w:sz="4" w:space="0" w:color="auto"/>
              <w:bottom w:val="single" w:sz="4" w:space="0" w:color="auto"/>
              <w:right w:val="single" w:sz="4" w:space="0" w:color="auto"/>
            </w:tcBorders>
            <w:hideMark/>
          </w:tcPr>
          <w:p w:rsidR="00F001AD" w:rsidRPr="008C724C" w:rsidRDefault="00F001AD" w:rsidP="00233F5A">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understand the main </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points of clear standard speech on familiar matters regularly encountered in work, school, leisure, etc.</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 xml:space="preserve"> Can understand the main point of many radio or TV programs on current affairs or topics of personal or professional </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interest when the delivery is relatively slow and clear.</w:t>
            </w:r>
          </w:p>
        </w:tc>
        <w:tc>
          <w:tcPr>
            <w:tcW w:w="2835" w:type="dxa"/>
            <w:tcBorders>
              <w:top w:val="single" w:sz="4" w:space="0" w:color="auto"/>
              <w:left w:val="single" w:sz="4" w:space="0" w:color="auto"/>
              <w:bottom w:val="single" w:sz="4" w:space="0" w:color="auto"/>
              <w:right w:val="single" w:sz="4" w:space="0" w:color="auto"/>
            </w:tcBorders>
            <w:hideMark/>
          </w:tcPr>
          <w:p w:rsidR="00F001AD" w:rsidRPr="008C724C" w:rsidRDefault="00F001AD" w:rsidP="00233F5A">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understand texts that </w:t>
            </w:r>
          </w:p>
          <w:p w:rsidR="00F001AD" w:rsidRPr="008C724C" w:rsidRDefault="00F001AD" w:rsidP="00233F5A">
            <w:pPr>
              <w:ind w:right="-76"/>
              <w:rPr>
                <w:rFonts w:asciiTheme="minorHAnsi" w:hAnsiTheme="minorHAnsi" w:cs="Tahoma"/>
                <w:sz w:val="20"/>
                <w:szCs w:val="20"/>
                <w:lang w:eastAsia="en-US"/>
              </w:rPr>
            </w:pPr>
            <w:r w:rsidRPr="008C724C">
              <w:rPr>
                <w:rFonts w:asciiTheme="minorHAnsi" w:hAnsiTheme="minorHAnsi" w:cs="Tahoma"/>
                <w:sz w:val="20"/>
                <w:szCs w:val="20"/>
                <w:lang w:eastAsia="en-US"/>
              </w:rPr>
              <w:t>consist mainly of high frequency everyday or job-related language.</w:t>
            </w:r>
            <w:r>
              <w:rPr>
                <w:rFonts w:asciiTheme="minorHAnsi" w:hAnsiTheme="minorHAnsi" w:cs="Tahoma"/>
                <w:sz w:val="20"/>
                <w:szCs w:val="20"/>
                <w:lang w:eastAsia="en-US"/>
              </w:rPr>
              <w:t xml:space="preserve"> </w:t>
            </w:r>
            <w:r w:rsidRPr="008C724C">
              <w:rPr>
                <w:rFonts w:asciiTheme="minorHAnsi" w:hAnsiTheme="minorHAnsi" w:cs="Tahoma"/>
                <w:sz w:val="20"/>
                <w:szCs w:val="20"/>
                <w:lang w:eastAsia="en-US"/>
              </w:rPr>
              <w:t>Can understand the description of events, feelings and wishes in  personal letters.</w:t>
            </w:r>
          </w:p>
        </w:tc>
        <w:tc>
          <w:tcPr>
            <w:tcW w:w="2835" w:type="dxa"/>
            <w:tcBorders>
              <w:top w:val="single" w:sz="4" w:space="0" w:color="auto"/>
              <w:left w:val="single" w:sz="4" w:space="0" w:color="auto"/>
              <w:bottom w:val="single" w:sz="4" w:space="0" w:color="auto"/>
              <w:right w:val="single" w:sz="4" w:space="0" w:color="auto"/>
            </w:tcBorders>
            <w:hideMark/>
          </w:tcPr>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Can deal with most situations likely to arise while travelling in an area where the language is spoken.</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 xml:space="preserve"> Can enter unprepared into conversation on topics that are fa</w:t>
            </w:r>
            <w:r>
              <w:rPr>
                <w:rFonts w:asciiTheme="minorHAnsi" w:hAnsiTheme="minorHAnsi" w:cs="Tahoma"/>
                <w:sz w:val="20"/>
                <w:szCs w:val="20"/>
                <w:lang w:eastAsia="en-US"/>
              </w:rPr>
              <w:t>miliar, of personal interest or</w:t>
            </w:r>
            <w:r w:rsidRPr="008C724C">
              <w:rPr>
                <w:rFonts w:asciiTheme="minorHAnsi" w:hAnsiTheme="minorHAnsi" w:cs="Tahoma"/>
                <w:sz w:val="20"/>
                <w:szCs w:val="20"/>
                <w:lang w:eastAsia="en-US"/>
              </w:rPr>
              <w:t xml:space="preserve"> pertinent to everyday life (e.g. family, hobbies, work, travel and current events).</w:t>
            </w:r>
          </w:p>
        </w:tc>
        <w:tc>
          <w:tcPr>
            <w:tcW w:w="2835" w:type="dxa"/>
            <w:tcBorders>
              <w:top w:val="single" w:sz="4" w:space="0" w:color="auto"/>
              <w:left w:val="single" w:sz="4" w:space="0" w:color="auto"/>
              <w:bottom w:val="single" w:sz="4" w:space="0" w:color="auto"/>
              <w:right w:val="single" w:sz="4" w:space="0" w:color="auto"/>
            </w:tcBorders>
            <w:hideMark/>
          </w:tcPr>
          <w:p w:rsidR="00F001AD" w:rsidRPr="008C724C" w:rsidRDefault="00F001AD" w:rsidP="00233F5A">
            <w:pPr>
              <w:ind w:right="-7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connect phrases in a </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simple way in order to describe experiences and events, my dreams, hopes and ambitions.</w:t>
            </w:r>
          </w:p>
          <w:p w:rsidR="00F001AD" w:rsidRPr="008C724C" w:rsidRDefault="00F001AD" w:rsidP="00233F5A">
            <w:pPr>
              <w:ind w:right="-76"/>
              <w:rPr>
                <w:rFonts w:asciiTheme="minorHAnsi" w:hAnsiTheme="minorHAnsi" w:cs="Tahoma"/>
                <w:sz w:val="20"/>
                <w:szCs w:val="20"/>
                <w:lang w:eastAsia="en-US"/>
              </w:rPr>
            </w:pPr>
            <w:r w:rsidRPr="008C724C">
              <w:rPr>
                <w:rFonts w:asciiTheme="minorHAnsi" w:hAnsiTheme="minorHAnsi" w:cs="Tahoma"/>
                <w:sz w:val="20"/>
                <w:szCs w:val="20"/>
                <w:lang w:eastAsia="en-US"/>
              </w:rPr>
              <w:t>Can briefly give reasons and explanations for opinions and plans.</w:t>
            </w:r>
          </w:p>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Can narrate a story or relate the plot of a book or film and describe reactions.</w:t>
            </w:r>
          </w:p>
        </w:tc>
        <w:tc>
          <w:tcPr>
            <w:tcW w:w="2835" w:type="dxa"/>
            <w:tcBorders>
              <w:top w:val="single" w:sz="4" w:space="0" w:color="auto"/>
              <w:left w:val="single" w:sz="4" w:space="0" w:color="auto"/>
              <w:bottom w:val="single" w:sz="4" w:space="0" w:color="auto"/>
              <w:right w:val="single" w:sz="4" w:space="0" w:color="auto"/>
            </w:tcBorders>
            <w:hideMark/>
          </w:tcPr>
          <w:p w:rsidR="00F001AD" w:rsidRPr="008C724C" w:rsidRDefault="00F001AD" w:rsidP="00233F5A">
            <w:pPr>
              <w:rPr>
                <w:rFonts w:asciiTheme="minorHAnsi" w:hAnsiTheme="minorHAnsi" w:cs="Tahoma"/>
                <w:sz w:val="20"/>
                <w:szCs w:val="20"/>
                <w:lang w:eastAsia="en-US"/>
              </w:rPr>
            </w:pPr>
            <w:r w:rsidRPr="008C724C">
              <w:rPr>
                <w:rFonts w:asciiTheme="minorHAnsi" w:hAnsiTheme="minorHAnsi" w:cs="Tahoma"/>
                <w:sz w:val="20"/>
                <w:szCs w:val="20"/>
                <w:lang w:eastAsia="en-US"/>
              </w:rPr>
              <w:t>Can write simple connected text on topics which are familiar or of personal interest.</w:t>
            </w:r>
          </w:p>
          <w:p w:rsidR="00F001AD" w:rsidRPr="008C724C" w:rsidRDefault="00F001AD" w:rsidP="00233F5A">
            <w:pPr>
              <w:ind w:right="66"/>
              <w:rPr>
                <w:rFonts w:asciiTheme="minorHAnsi" w:hAnsiTheme="minorHAnsi" w:cs="Tahoma"/>
                <w:sz w:val="20"/>
                <w:szCs w:val="20"/>
                <w:lang w:eastAsia="en-US"/>
              </w:rPr>
            </w:pPr>
            <w:r w:rsidRPr="008C724C">
              <w:rPr>
                <w:rFonts w:asciiTheme="minorHAnsi" w:hAnsiTheme="minorHAnsi" w:cs="Tahoma"/>
                <w:sz w:val="20"/>
                <w:szCs w:val="20"/>
                <w:lang w:eastAsia="en-US"/>
              </w:rPr>
              <w:t xml:space="preserve">Can write personal letters </w:t>
            </w:r>
          </w:p>
          <w:p w:rsidR="00F001AD" w:rsidRPr="008C724C" w:rsidRDefault="00F001AD" w:rsidP="00233F5A">
            <w:pPr>
              <w:tabs>
                <w:tab w:val="left" w:pos="2411"/>
              </w:tabs>
              <w:ind w:right="386"/>
              <w:rPr>
                <w:rFonts w:asciiTheme="minorHAnsi" w:hAnsiTheme="minorHAnsi" w:cs="Tahoma"/>
                <w:sz w:val="20"/>
                <w:szCs w:val="20"/>
                <w:lang w:eastAsia="en-US"/>
              </w:rPr>
            </w:pPr>
            <w:r w:rsidRPr="008C724C">
              <w:rPr>
                <w:rFonts w:asciiTheme="minorHAnsi" w:hAnsiTheme="minorHAnsi" w:cs="Tahoma"/>
                <w:sz w:val="20"/>
                <w:szCs w:val="20"/>
                <w:lang w:eastAsia="en-US"/>
              </w:rPr>
              <w:t>describing experiences and impressions.</w:t>
            </w:r>
          </w:p>
        </w:tc>
      </w:tr>
      <w:tr w:rsidR="00F001AD" w:rsidTr="00233F5A">
        <w:tc>
          <w:tcPr>
            <w:tcW w:w="2834" w:type="dxa"/>
            <w:tcBorders>
              <w:top w:val="single" w:sz="4" w:space="0" w:color="auto"/>
              <w:left w:val="single" w:sz="4" w:space="0" w:color="auto"/>
              <w:bottom w:val="single" w:sz="4" w:space="0" w:color="auto"/>
              <w:right w:val="single" w:sz="4" w:space="0" w:color="auto"/>
            </w:tcBorders>
            <w:hideMark/>
          </w:tcPr>
          <w:p w:rsidR="00F001AD" w:rsidRDefault="00F001AD" w:rsidP="00233F5A">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001AD" w:rsidRDefault="00F001AD" w:rsidP="00233F5A">
            <w:pPr>
              <w:pStyle w:val="NoSpacing"/>
              <w:rPr>
                <w:rFonts w:asciiTheme="minorHAnsi" w:hAnsiTheme="minorHAnsi"/>
                <w:sz w:val="20"/>
                <w:szCs w:val="20"/>
                <w:lang w:eastAsia="en-US"/>
              </w:rPr>
            </w:pPr>
          </w:p>
        </w:tc>
      </w:tr>
    </w:tbl>
    <w:p w:rsidR="00356E0C" w:rsidRPr="00701AC4" w:rsidRDefault="00356E0C" w:rsidP="00356E0C">
      <w:pPr>
        <w:ind w:left="900" w:right="746"/>
        <w:jc w:val="both"/>
        <w:rPr>
          <w:rFonts w:asciiTheme="minorHAnsi" w:hAnsiTheme="minorHAnsi"/>
          <w:i/>
          <w:sz w:val="20"/>
          <w:szCs w:val="20"/>
        </w:rPr>
      </w:pPr>
    </w:p>
    <w:p w:rsidR="00F001AD" w:rsidRDefault="00F001AD" w:rsidP="00356E0C">
      <w:pPr>
        <w:ind w:right="386"/>
        <w:jc w:val="both"/>
        <w:rPr>
          <w:rFonts w:asciiTheme="minorHAnsi" w:hAnsiTheme="minorHAnsi" w:cs="Tahoma"/>
          <w:sz w:val="20"/>
          <w:szCs w:val="20"/>
        </w:rPr>
      </w:pPr>
    </w:p>
    <w:p w:rsidR="00F001AD" w:rsidRDefault="00F001AD" w:rsidP="00356E0C">
      <w:pPr>
        <w:ind w:right="386"/>
        <w:jc w:val="both"/>
        <w:rPr>
          <w:rFonts w:asciiTheme="minorHAnsi" w:hAnsiTheme="minorHAnsi" w:cs="Tahoma"/>
          <w:sz w:val="20"/>
          <w:szCs w:val="20"/>
        </w:rPr>
      </w:pPr>
    </w:p>
    <w:p w:rsidR="00F001AD" w:rsidRDefault="00F001AD" w:rsidP="00356E0C">
      <w:pPr>
        <w:ind w:right="386"/>
        <w:jc w:val="both"/>
        <w:rPr>
          <w:rFonts w:asciiTheme="minorHAnsi" w:hAnsiTheme="minorHAnsi" w:cs="Tahoma"/>
          <w:sz w:val="20"/>
          <w:szCs w:val="20"/>
        </w:rPr>
      </w:pPr>
    </w:p>
    <w:p w:rsidR="00F001AD" w:rsidRDefault="00F001AD" w:rsidP="00356E0C">
      <w:pPr>
        <w:ind w:right="386"/>
        <w:jc w:val="both"/>
        <w:rPr>
          <w:rFonts w:asciiTheme="minorHAnsi" w:hAnsiTheme="minorHAnsi" w:cs="Tahoma"/>
          <w:sz w:val="20"/>
          <w:szCs w:val="20"/>
        </w:rPr>
      </w:pPr>
    </w:p>
    <w:p w:rsidR="00356E0C" w:rsidRPr="00701AC4" w:rsidRDefault="00356E0C" w:rsidP="00356E0C">
      <w:pPr>
        <w:ind w:right="386"/>
        <w:jc w:val="both"/>
        <w:rPr>
          <w:rFonts w:asciiTheme="minorHAnsi" w:hAnsiTheme="minorHAnsi" w:cs="Tahoma"/>
          <w:sz w:val="20"/>
          <w:szCs w:val="20"/>
        </w:rPr>
      </w:pPr>
      <w:r w:rsidRPr="00701AC4">
        <w:rPr>
          <w:rFonts w:asciiTheme="minorHAnsi" w:hAnsiTheme="minorHAnsi" w:cs="Tahoma"/>
          <w:sz w:val="20"/>
          <w:szCs w:val="20"/>
        </w:rPr>
        <w:t>Upon finishing this course we aim for students to have reached Level B2, which is classified as follows;</w:t>
      </w:r>
    </w:p>
    <w:p w:rsidR="00356E0C" w:rsidRPr="00356E0C" w:rsidRDefault="00356E0C" w:rsidP="00356E0C">
      <w:pPr>
        <w:ind w:right="386"/>
        <w:jc w:val="both"/>
        <w:rPr>
          <w:rFonts w:asciiTheme="minorHAnsi" w:hAnsiTheme="minorHAnsi" w:cs="Tahoma"/>
          <w:sz w:val="22"/>
          <w:szCs w:val="22"/>
        </w:rPr>
      </w:pPr>
    </w:p>
    <w:tbl>
      <w:tblPr>
        <w:tblStyle w:val="TableGrid"/>
        <w:tblW w:w="0" w:type="auto"/>
        <w:tblLook w:val="04A0"/>
      </w:tblPr>
      <w:tblGrid>
        <w:gridCol w:w="2834"/>
        <w:gridCol w:w="2835"/>
        <w:gridCol w:w="2835"/>
        <w:gridCol w:w="2835"/>
        <w:gridCol w:w="2835"/>
      </w:tblGrid>
      <w:tr w:rsidR="00B35321" w:rsidTr="00233F5A">
        <w:trPr>
          <w:trHeight w:val="150"/>
        </w:trPr>
        <w:tc>
          <w:tcPr>
            <w:tcW w:w="2834" w:type="dxa"/>
            <w:tcBorders>
              <w:top w:val="single" w:sz="4" w:space="0" w:color="auto"/>
              <w:left w:val="single" w:sz="4" w:space="0" w:color="auto"/>
              <w:bottom w:val="single" w:sz="4" w:space="0" w:color="auto"/>
              <w:right w:val="single" w:sz="4" w:space="0" w:color="auto"/>
            </w:tcBorders>
            <w:hideMark/>
          </w:tcPr>
          <w:p w:rsidR="00B35321" w:rsidRDefault="00B35321"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Listening</w:t>
            </w: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Reading</w:t>
            </w: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Spoken Interaction</w:t>
            </w: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Spoken Production</w:t>
            </w: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ind w:right="386"/>
              <w:jc w:val="center"/>
              <w:rPr>
                <w:rFonts w:asciiTheme="minorHAnsi" w:hAnsiTheme="minorHAnsi" w:cs="Tahoma"/>
                <w:b/>
                <w:sz w:val="20"/>
                <w:szCs w:val="20"/>
                <w:lang w:eastAsia="en-US"/>
              </w:rPr>
            </w:pPr>
            <w:r>
              <w:rPr>
                <w:rFonts w:asciiTheme="minorHAnsi" w:hAnsiTheme="minorHAnsi" w:cs="Tahoma"/>
                <w:b/>
                <w:sz w:val="20"/>
                <w:szCs w:val="20"/>
                <w:lang w:eastAsia="en-US"/>
              </w:rPr>
              <w:t>B2 Writing</w:t>
            </w:r>
          </w:p>
        </w:tc>
      </w:tr>
      <w:tr w:rsidR="00B35321" w:rsidTr="00233F5A">
        <w:trPr>
          <w:trHeight w:val="465"/>
        </w:trPr>
        <w:tc>
          <w:tcPr>
            <w:tcW w:w="2834" w:type="dxa"/>
            <w:tcBorders>
              <w:top w:val="single" w:sz="4" w:space="0" w:color="auto"/>
              <w:left w:val="single" w:sz="4" w:space="0" w:color="auto"/>
              <w:bottom w:val="single" w:sz="4" w:space="0" w:color="auto"/>
              <w:right w:val="single" w:sz="4" w:space="0" w:color="auto"/>
            </w:tcBorders>
            <w:hideMark/>
          </w:tcPr>
          <w:p w:rsidR="008A439F" w:rsidRPr="008A439F" w:rsidRDefault="008A439F" w:rsidP="00701AC4">
            <w:pPr>
              <w:ind w:right="-217"/>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understand extended </w:t>
            </w:r>
          </w:p>
          <w:p w:rsidR="008A439F" w:rsidRPr="008A439F" w:rsidRDefault="008A439F" w:rsidP="00701AC4">
            <w:pPr>
              <w:ind w:right="-76"/>
              <w:rPr>
                <w:rFonts w:asciiTheme="minorHAnsi" w:hAnsiTheme="minorHAnsi" w:cs="Tahoma"/>
                <w:sz w:val="20"/>
                <w:szCs w:val="20"/>
                <w:lang w:eastAsia="en-US"/>
              </w:rPr>
            </w:pPr>
            <w:r>
              <w:rPr>
                <w:rFonts w:asciiTheme="minorHAnsi" w:hAnsiTheme="minorHAnsi" w:cs="Tahoma"/>
                <w:sz w:val="20"/>
                <w:szCs w:val="20"/>
                <w:lang w:eastAsia="en-US"/>
              </w:rPr>
              <w:t xml:space="preserve">speech and lectures and follow even complex lines </w:t>
            </w:r>
            <w:r w:rsidRPr="008A439F">
              <w:rPr>
                <w:rFonts w:asciiTheme="minorHAnsi" w:hAnsiTheme="minorHAnsi" w:cs="Tahoma"/>
                <w:sz w:val="20"/>
                <w:szCs w:val="20"/>
                <w:lang w:eastAsia="en-US"/>
              </w:rPr>
              <w:t xml:space="preserve">of argument provided the topic is reasonably </w:t>
            </w:r>
            <w:r>
              <w:rPr>
                <w:rFonts w:asciiTheme="minorHAnsi" w:hAnsiTheme="minorHAnsi" w:cs="Tahoma"/>
                <w:sz w:val="20"/>
                <w:szCs w:val="20"/>
                <w:lang w:eastAsia="en-US"/>
              </w:rPr>
              <w:t>f</w:t>
            </w:r>
            <w:r w:rsidRPr="008A439F">
              <w:rPr>
                <w:rFonts w:asciiTheme="minorHAnsi" w:hAnsiTheme="minorHAnsi" w:cs="Tahoma"/>
                <w:sz w:val="20"/>
                <w:szCs w:val="20"/>
                <w:lang w:eastAsia="en-US"/>
              </w:rPr>
              <w:t>amiliar.</w:t>
            </w:r>
          </w:p>
          <w:p w:rsidR="008A439F" w:rsidRPr="008A439F" w:rsidRDefault="008A439F" w:rsidP="00701AC4">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an understand most TV news and current affairs programs.</w:t>
            </w:r>
          </w:p>
          <w:p w:rsidR="00B35321" w:rsidRPr="008C724C" w:rsidRDefault="008A439F" w:rsidP="00701AC4">
            <w:pPr>
              <w:ind w:right="-217"/>
              <w:rPr>
                <w:rFonts w:asciiTheme="minorHAnsi" w:hAnsiTheme="minorHAnsi" w:cs="Tahoma"/>
                <w:sz w:val="20"/>
                <w:szCs w:val="20"/>
                <w:lang w:eastAsia="en-US"/>
              </w:rPr>
            </w:pPr>
            <w:r>
              <w:rPr>
                <w:rFonts w:asciiTheme="minorHAnsi" w:hAnsiTheme="minorHAnsi" w:cs="Tahoma"/>
                <w:sz w:val="20"/>
                <w:szCs w:val="20"/>
                <w:lang w:eastAsia="en-US"/>
              </w:rPr>
              <w:t xml:space="preserve">Can understand the </w:t>
            </w:r>
            <w:r w:rsidRPr="008A439F">
              <w:rPr>
                <w:rFonts w:asciiTheme="minorHAnsi" w:hAnsiTheme="minorHAnsi" w:cs="Tahoma"/>
                <w:sz w:val="20"/>
                <w:szCs w:val="20"/>
                <w:lang w:eastAsia="en-US"/>
              </w:rPr>
              <w:t xml:space="preserve">majority of </w:t>
            </w:r>
            <w:r>
              <w:rPr>
                <w:rFonts w:asciiTheme="minorHAnsi" w:hAnsiTheme="minorHAnsi" w:cs="Tahoma"/>
                <w:sz w:val="20"/>
                <w:szCs w:val="20"/>
                <w:lang w:eastAsia="en-US"/>
              </w:rPr>
              <w:t>ﬁlms in s</w:t>
            </w:r>
            <w:r w:rsidRPr="008A439F">
              <w:rPr>
                <w:rFonts w:asciiTheme="minorHAnsi" w:hAnsiTheme="minorHAnsi" w:cs="Tahoma"/>
                <w:sz w:val="20"/>
                <w:szCs w:val="20"/>
                <w:lang w:eastAsia="en-US"/>
              </w:rPr>
              <w:t>tandard dialect</w:t>
            </w:r>
            <w:r w:rsidR="00701AC4">
              <w:rPr>
                <w:rFonts w:asciiTheme="minorHAnsi" w:hAnsiTheme="minorHAnsi" w:cs="Tahoma"/>
                <w:sz w:val="20"/>
                <w:szCs w:val="2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8A439F" w:rsidRPr="008A439F" w:rsidRDefault="008A439F" w:rsidP="00701AC4">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read articles and reports </w:t>
            </w:r>
            <w:r>
              <w:rPr>
                <w:rFonts w:asciiTheme="minorHAnsi" w:hAnsiTheme="minorHAnsi" w:cs="Tahoma"/>
                <w:sz w:val="20"/>
                <w:szCs w:val="20"/>
                <w:lang w:eastAsia="en-US"/>
              </w:rPr>
              <w:t xml:space="preserve">concerned with contemporary </w:t>
            </w:r>
            <w:r w:rsidRPr="008A439F">
              <w:rPr>
                <w:rFonts w:asciiTheme="minorHAnsi" w:hAnsiTheme="minorHAnsi" w:cs="Tahoma"/>
                <w:sz w:val="20"/>
                <w:szCs w:val="20"/>
                <w:lang w:eastAsia="en-US"/>
              </w:rPr>
              <w:t xml:space="preserve">problems in which the </w:t>
            </w:r>
            <w:r>
              <w:rPr>
                <w:rFonts w:asciiTheme="minorHAnsi" w:hAnsiTheme="minorHAnsi" w:cs="Tahoma"/>
                <w:sz w:val="20"/>
                <w:szCs w:val="20"/>
                <w:lang w:eastAsia="en-US"/>
              </w:rPr>
              <w:t xml:space="preserve">writers </w:t>
            </w:r>
            <w:r w:rsidRPr="008A439F">
              <w:rPr>
                <w:rFonts w:asciiTheme="minorHAnsi" w:hAnsiTheme="minorHAnsi" w:cs="Tahoma"/>
                <w:sz w:val="20"/>
                <w:szCs w:val="20"/>
                <w:lang w:eastAsia="en-US"/>
              </w:rPr>
              <w:t xml:space="preserve">adopt particular attitudes or </w:t>
            </w:r>
          </w:p>
          <w:p w:rsidR="00B35321" w:rsidRPr="008C724C" w:rsidRDefault="008A439F" w:rsidP="00701AC4">
            <w:pPr>
              <w:ind w:right="-76"/>
              <w:rPr>
                <w:rFonts w:asciiTheme="minorHAnsi" w:hAnsiTheme="minorHAnsi" w:cs="Tahoma"/>
                <w:sz w:val="20"/>
                <w:szCs w:val="20"/>
                <w:lang w:eastAsia="en-US"/>
              </w:rPr>
            </w:pPr>
            <w:r w:rsidRPr="008A439F">
              <w:rPr>
                <w:rFonts w:asciiTheme="minorHAnsi" w:hAnsiTheme="minorHAnsi" w:cs="Tahoma"/>
                <w:sz w:val="20"/>
                <w:szCs w:val="20"/>
                <w:lang w:eastAsia="en-US"/>
              </w:rPr>
              <w:t>viewpoints.</w:t>
            </w:r>
            <w:r w:rsidR="00701AC4">
              <w:rPr>
                <w:rFonts w:asciiTheme="minorHAnsi" w:hAnsiTheme="minorHAnsi" w:cs="Tahoma"/>
                <w:sz w:val="20"/>
                <w:szCs w:val="20"/>
                <w:lang w:eastAsia="en-US"/>
              </w:rPr>
              <w:t xml:space="preserve"> </w:t>
            </w:r>
            <w:r>
              <w:rPr>
                <w:rFonts w:asciiTheme="minorHAnsi" w:hAnsiTheme="minorHAnsi" w:cs="Tahoma"/>
                <w:sz w:val="20"/>
                <w:szCs w:val="20"/>
                <w:lang w:eastAsia="en-US"/>
              </w:rPr>
              <w:t xml:space="preserve">Can understand </w:t>
            </w:r>
            <w:r w:rsidRPr="008A439F">
              <w:rPr>
                <w:rFonts w:asciiTheme="minorHAnsi" w:hAnsiTheme="minorHAnsi" w:cs="Tahoma"/>
                <w:sz w:val="20"/>
                <w:szCs w:val="20"/>
                <w:lang w:eastAsia="en-US"/>
              </w:rPr>
              <w:t xml:space="preserve">contemporary </w:t>
            </w:r>
            <w:r>
              <w:rPr>
                <w:rFonts w:asciiTheme="minorHAnsi" w:hAnsiTheme="minorHAnsi" w:cs="Tahoma"/>
                <w:sz w:val="20"/>
                <w:szCs w:val="20"/>
                <w:lang w:eastAsia="en-US"/>
              </w:rPr>
              <w:t xml:space="preserve">literary </w:t>
            </w:r>
            <w:r w:rsidRPr="008A439F">
              <w:rPr>
                <w:rFonts w:asciiTheme="minorHAnsi" w:hAnsiTheme="minorHAnsi" w:cs="Tahoma"/>
                <w:sz w:val="20"/>
                <w:szCs w:val="20"/>
                <w:lang w:eastAsia="en-US"/>
              </w:rPr>
              <w:t>prose</w:t>
            </w:r>
          </w:p>
        </w:tc>
        <w:tc>
          <w:tcPr>
            <w:tcW w:w="2835" w:type="dxa"/>
            <w:tcBorders>
              <w:top w:val="single" w:sz="4" w:space="0" w:color="auto"/>
              <w:left w:val="single" w:sz="4" w:space="0" w:color="auto"/>
              <w:bottom w:val="single" w:sz="4" w:space="0" w:color="auto"/>
              <w:right w:val="single" w:sz="4" w:space="0" w:color="auto"/>
            </w:tcBorders>
            <w:hideMark/>
          </w:tcPr>
          <w:p w:rsidR="008A439F" w:rsidRPr="008A439F" w:rsidRDefault="008A439F" w:rsidP="00701AC4">
            <w:pPr>
              <w:ind w:right="-7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interact with a degree of </w:t>
            </w:r>
            <w:r>
              <w:rPr>
                <w:rFonts w:asciiTheme="minorHAnsi" w:hAnsiTheme="minorHAnsi" w:cs="Tahoma"/>
                <w:sz w:val="20"/>
                <w:szCs w:val="20"/>
                <w:lang w:eastAsia="en-US"/>
              </w:rPr>
              <w:t xml:space="preserve">ﬂuency and spontaneity that makes regular interaction with </w:t>
            </w:r>
            <w:r w:rsidRPr="008A439F">
              <w:rPr>
                <w:rFonts w:asciiTheme="minorHAnsi" w:hAnsiTheme="minorHAnsi" w:cs="Tahoma"/>
                <w:sz w:val="20"/>
                <w:szCs w:val="20"/>
                <w:lang w:eastAsia="en-US"/>
              </w:rPr>
              <w:t>native speakers quite possible.</w:t>
            </w:r>
          </w:p>
          <w:p w:rsidR="008A439F" w:rsidRPr="008A439F" w:rsidRDefault="008A439F" w:rsidP="00701AC4">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take an active part in </w:t>
            </w:r>
          </w:p>
          <w:p w:rsidR="00B35321" w:rsidRPr="008C724C" w:rsidRDefault="008A439F" w:rsidP="00701AC4">
            <w:pPr>
              <w:ind w:right="-76"/>
              <w:rPr>
                <w:rFonts w:asciiTheme="minorHAnsi" w:hAnsiTheme="minorHAnsi" w:cs="Tahoma"/>
                <w:sz w:val="20"/>
                <w:szCs w:val="20"/>
                <w:lang w:eastAsia="en-US"/>
              </w:rPr>
            </w:pPr>
            <w:r>
              <w:rPr>
                <w:rFonts w:asciiTheme="minorHAnsi" w:hAnsiTheme="minorHAnsi" w:cs="Tahoma"/>
                <w:sz w:val="20"/>
                <w:szCs w:val="20"/>
                <w:lang w:eastAsia="en-US"/>
              </w:rPr>
              <w:t xml:space="preserve">discussion in familiar </w:t>
            </w:r>
            <w:r w:rsidRPr="008A439F">
              <w:rPr>
                <w:rFonts w:asciiTheme="minorHAnsi" w:hAnsiTheme="minorHAnsi" w:cs="Tahoma"/>
                <w:sz w:val="20"/>
                <w:szCs w:val="20"/>
                <w:lang w:eastAsia="en-US"/>
              </w:rPr>
              <w:t xml:space="preserve">contexts, </w:t>
            </w:r>
            <w:r>
              <w:rPr>
                <w:rFonts w:asciiTheme="minorHAnsi" w:hAnsiTheme="minorHAnsi" w:cs="Tahoma"/>
                <w:sz w:val="20"/>
                <w:szCs w:val="20"/>
                <w:lang w:eastAsia="en-US"/>
              </w:rPr>
              <w:t xml:space="preserve">accounting for and sustaining </w:t>
            </w:r>
            <w:r w:rsidRPr="008A439F">
              <w:rPr>
                <w:rFonts w:asciiTheme="minorHAnsi" w:hAnsiTheme="minorHAnsi" w:cs="Tahoma"/>
                <w:sz w:val="20"/>
                <w:szCs w:val="20"/>
                <w:lang w:eastAsia="en-US"/>
              </w:rPr>
              <w:t>views.</w:t>
            </w:r>
          </w:p>
        </w:tc>
        <w:tc>
          <w:tcPr>
            <w:tcW w:w="2835" w:type="dxa"/>
            <w:tcBorders>
              <w:top w:val="single" w:sz="4" w:space="0" w:color="auto"/>
              <w:left w:val="single" w:sz="4" w:space="0" w:color="auto"/>
              <w:bottom w:val="single" w:sz="4" w:space="0" w:color="auto"/>
              <w:right w:val="single" w:sz="4" w:space="0" w:color="auto"/>
            </w:tcBorders>
            <w:hideMark/>
          </w:tcPr>
          <w:p w:rsidR="008A439F" w:rsidRPr="008A439F" w:rsidRDefault="008A439F" w:rsidP="008A439F">
            <w:pPr>
              <w:ind w:right="38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present clear, detailed </w:t>
            </w:r>
          </w:p>
          <w:p w:rsidR="008A439F" w:rsidRPr="008A439F" w:rsidRDefault="008A439F" w:rsidP="00701AC4">
            <w:pPr>
              <w:ind w:right="66"/>
              <w:rPr>
                <w:rFonts w:asciiTheme="minorHAnsi" w:hAnsiTheme="minorHAnsi" w:cs="Tahoma"/>
                <w:sz w:val="20"/>
                <w:szCs w:val="20"/>
                <w:lang w:eastAsia="en-US"/>
              </w:rPr>
            </w:pPr>
            <w:r>
              <w:rPr>
                <w:rFonts w:asciiTheme="minorHAnsi" w:hAnsiTheme="minorHAnsi" w:cs="Tahoma"/>
                <w:sz w:val="20"/>
                <w:szCs w:val="20"/>
                <w:lang w:eastAsia="en-US"/>
              </w:rPr>
              <w:t xml:space="preserve">descriptions on a wide </w:t>
            </w:r>
            <w:r w:rsidRPr="008A439F">
              <w:rPr>
                <w:rFonts w:asciiTheme="minorHAnsi" w:hAnsiTheme="minorHAnsi" w:cs="Tahoma"/>
                <w:sz w:val="20"/>
                <w:szCs w:val="20"/>
                <w:lang w:eastAsia="en-US"/>
              </w:rPr>
              <w:t xml:space="preserve">range of </w:t>
            </w:r>
            <w:r>
              <w:rPr>
                <w:rFonts w:asciiTheme="minorHAnsi" w:hAnsiTheme="minorHAnsi" w:cs="Tahoma"/>
                <w:sz w:val="20"/>
                <w:szCs w:val="20"/>
                <w:lang w:eastAsia="en-US"/>
              </w:rPr>
              <w:t>subjects related to ﬁ</w:t>
            </w:r>
            <w:r w:rsidRPr="008A439F">
              <w:rPr>
                <w:rFonts w:asciiTheme="minorHAnsi" w:hAnsiTheme="minorHAnsi" w:cs="Tahoma"/>
                <w:sz w:val="20"/>
                <w:szCs w:val="20"/>
                <w:lang w:eastAsia="en-US"/>
              </w:rPr>
              <w:t>eld of interest.</w:t>
            </w:r>
          </w:p>
          <w:p w:rsidR="008A439F" w:rsidRPr="008A439F" w:rsidRDefault="008A439F" w:rsidP="00701AC4">
            <w:pPr>
              <w:ind w:right="6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explain a viewpoint </w:t>
            </w:r>
          </w:p>
          <w:p w:rsidR="00B35321" w:rsidRPr="008C724C" w:rsidRDefault="008A439F" w:rsidP="00701AC4">
            <w:pPr>
              <w:ind w:right="66"/>
              <w:rPr>
                <w:rFonts w:asciiTheme="minorHAnsi" w:hAnsiTheme="minorHAnsi" w:cs="Tahoma"/>
                <w:sz w:val="20"/>
                <w:szCs w:val="20"/>
                <w:lang w:eastAsia="en-US"/>
              </w:rPr>
            </w:pPr>
            <w:r>
              <w:rPr>
                <w:rFonts w:asciiTheme="minorHAnsi" w:hAnsiTheme="minorHAnsi" w:cs="Tahoma"/>
                <w:sz w:val="20"/>
                <w:szCs w:val="20"/>
                <w:lang w:eastAsia="en-US"/>
              </w:rPr>
              <w:t xml:space="preserve">on a topical issue giving the </w:t>
            </w:r>
            <w:r w:rsidRPr="008A439F">
              <w:rPr>
                <w:rFonts w:asciiTheme="minorHAnsi" w:hAnsiTheme="minorHAnsi" w:cs="Tahoma"/>
                <w:sz w:val="20"/>
                <w:szCs w:val="20"/>
                <w:lang w:eastAsia="en-US"/>
              </w:rPr>
              <w:t>advantages and disadvantages of various options.</w:t>
            </w:r>
          </w:p>
        </w:tc>
        <w:tc>
          <w:tcPr>
            <w:tcW w:w="2835" w:type="dxa"/>
            <w:tcBorders>
              <w:top w:val="single" w:sz="4" w:space="0" w:color="auto"/>
              <w:left w:val="single" w:sz="4" w:space="0" w:color="auto"/>
              <w:bottom w:val="single" w:sz="4" w:space="0" w:color="auto"/>
              <w:right w:val="single" w:sz="4" w:space="0" w:color="auto"/>
            </w:tcBorders>
            <w:hideMark/>
          </w:tcPr>
          <w:p w:rsidR="008A439F" w:rsidRPr="008A439F" w:rsidRDefault="008A439F" w:rsidP="00701AC4">
            <w:pPr>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 xml:space="preserve">an write clear, detailed text </w:t>
            </w:r>
            <w:r>
              <w:rPr>
                <w:rFonts w:asciiTheme="minorHAnsi" w:hAnsiTheme="minorHAnsi" w:cs="Tahoma"/>
                <w:sz w:val="20"/>
                <w:szCs w:val="20"/>
                <w:lang w:eastAsia="en-US"/>
              </w:rPr>
              <w:t xml:space="preserve">on a wide range of subjects </w:t>
            </w:r>
            <w:r w:rsidRPr="008A439F">
              <w:rPr>
                <w:rFonts w:asciiTheme="minorHAnsi" w:hAnsiTheme="minorHAnsi" w:cs="Tahoma"/>
                <w:sz w:val="20"/>
                <w:szCs w:val="20"/>
                <w:lang w:eastAsia="en-US"/>
              </w:rPr>
              <w:t>related to my interests.</w:t>
            </w:r>
          </w:p>
          <w:p w:rsidR="008A439F" w:rsidRPr="008A439F" w:rsidRDefault="008A439F" w:rsidP="00701AC4">
            <w:pPr>
              <w:ind w:right="66"/>
              <w:rPr>
                <w:rFonts w:asciiTheme="minorHAnsi" w:hAnsiTheme="minorHAnsi" w:cs="Tahoma"/>
                <w:sz w:val="20"/>
                <w:szCs w:val="20"/>
                <w:lang w:eastAsia="en-US"/>
              </w:rPr>
            </w:pPr>
            <w:r>
              <w:rPr>
                <w:rFonts w:asciiTheme="minorHAnsi" w:hAnsiTheme="minorHAnsi" w:cs="Tahoma"/>
                <w:sz w:val="20"/>
                <w:szCs w:val="20"/>
                <w:lang w:eastAsia="en-US"/>
              </w:rPr>
              <w:t>C</w:t>
            </w:r>
            <w:r w:rsidRPr="008A439F">
              <w:rPr>
                <w:rFonts w:asciiTheme="minorHAnsi" w:hAnsiTheme="minorHAnsi" w:cs="Tahoma"/>
                <w:sz w:val="20"/>
                <w:szCs w:val="20"/>
                <w:lang w:eastAsia="en-US"/>
              </w:rPr>
              <w:t>an write an essay or report, pa</w:t>
            </w:r>
            <w:r>
              <w:rPr>
                <w:rFonts w:asciiTheme="minorHAnsi" w:hAnsiTheme="minorHAnsi" w:cs="Tahoma"/>
                <w:sz w:val="20"/>
                <w:szCs w:val="20"/>
                <w:lang w:eastAsia="en-US"/>
              </w:rPr>
              <w:t xml:space="preserve">ssing on information or giving </w:t>
            </w:r>
            <w:r w:rsidRPr="008A439F">
              <w:rPr>
                <w:rFonts w:asciiTheme="minorHAnsi" w:hAnsiTheme="minorHAnsi" w:cs="Tahoma"/>
                <w:sz w:val="20"/>
                <w:szCs w:val="20"/>
                <w:lang w:eastAsia="en-US"/>
              </w:rPr>
              <w:t>re</w:t>
            </w:r>
            <w:r>
              <w:rPr>
                <w:rFonts w:asciiTheme="minorHAnsi" w:hAnsiTheme="minorHAnsi" w:cs="Tahoma"/>
                <w:sz w:val="20"/>
                <w:szCs w:val="20"/>
                <w:lang w:eastAsia="en-US"/>
              </w:rPr>
              <w:t xml:space="preserve">asons in support of or against </w:t>
            </w:r>
            <w:r w:rsidRPr="008A439F">
              <w:rPr>
                <w:rFonts w:asciiTheme="minorHAnsi" w:hAnsiTheme="minorHAnsi" w:cs="Tahoma"/>
                <w:sz w:val="20"/>
                <w:szCs w:val="20"/>
                <w:lang w:eastAsia="en-US"/>
              </w:rPr>
              <w:t>a particular point of view.</w:t>
            </w:r>
          </w:p>
          <w:p w:rsidR="00B35321" w:rsidRPr="008C724C" w:rsidRDefault="008A439F" w:rsidP="00701AC4">
            <w:pPr>
              <w:ind w:right="66"/>
              <w:rPr>
                <w:rFonts w:asciiTheme="minorHAnsi" w:hAnsiTheme="minorHAnsi" w:cs="Tahoma"/>
                <w:sz w:val="20"/>
                <w:szCs w:val="20"/>
                <w:lang w:eastAsia="en-US"/>
              </w:rPr>
            </w:pPr>
            <w:r>
              <w:rPr>
                <w:rFonts w:asciiTheme="minorHAnsi" w:hAnsiTheme="minorHAnsi" w:cs="Tahoma"/>
                <w:sz w:val="20"/>
                <w:szCs w:val="20"/>
                <w:lang w:eastAsia="en-US"/>
              </w:rPr>
              <w:t xml:space="preserve"> C</w:t>
            </w:r>
            <w:r w:rsidRPr="008A439F">
              <w:rPr>
                <w:rFonts w:asciiTheme="minorHAnsi" w:hAnsiTheme="minorHAnsi" w:cs="Tahoma"/>
                <w:sz w:val="20"/>
                <w:szCs w:val="20"/>
                <w:lang w:eastAsia="en-US"/>
              </w:rPr>
              <w:t xml:space="preserve">an write letters highlighting </w:t>
            </w:r>
            <w:r>
              <w:rPr>
                <w:rFonts w:asciiTheme="minorHAnsi" w:hAnsiTheme="minorHAnsi" w:cs="Tahoma"/>
                <w:sz w:val="20"/>
                <w:szCs w:val="20"/>
                <w:lang w:eastAsia="en-US"/>
              </w:rPr>
              <w:t xml:space="preserve">the personal signiﬁcance of </w:t>
            </w:r>
            <w:r w:rsidRPr="008A439F">
              <w:rPr>
                <w:rFonts w:asciiTheme="minorHAnsi" w:hAnsiTheme="minorHAnsi" w:cs="Tahoma"/>
                <w:sz w:val="20"/>
                <w:szCs w:val="20"/>
                <w:lang w:eastAsia="en-US"/>
              </w:rPr>
              <w:t>events and experiences.</w:t>
            </w:r>
          </w:p>
        </w:tc>
      </w:tr>
      <w:tr w:rsidR="00B35321" w:rsidTr="00233F5A">
        <w:tc>
          <w:tcPr>
            <w:tcW w:w="2834" w:type="dxa"/>
            <w:tcBorders>
              <w:top w:val="single" w:sz="4" w:space="0" w:color="auto"/>
              <w:left w:val="single" w:sz="4" w:space="0" w:color="auto"/>
              <w:bottom w:val="single" w:sz="4" w:space="0" w:color="auto"/>
              <w:right w:val="single" w:sz="4" w:space="0" w:color="auto"/>
            </w:tcBorders>
            <w:hideMark/>
          </w:tcPr>
          <w:p w:rsidR="00B35321" w:rsidRDefault="00B35321" w:rsidP="00233F5A">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pStyle w:val="NoSpacing"/>
              <w:rPr>
                <w:rFonts w:asciiTheme="minorHAnsi" w:hAnsi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pStyle w:val="NoSpacing"/>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35321" w:rsidRDefault="00B35321" w:rsidP="00233F5A">
            <w:pPr>
              <w:pStyle w:val="NoSpacing"/>
              <w:rPr>
                <w:rFonts w:asciiTheme="minorHAnsi" w:hAnsiTheme="minorHAnsi"/>
                <w:sz w:val="20"/>
                <w:szCs w:val="20"/>
                <w:lang w:eastAsia="en-US"/>
              </w:rPr>
            </w:pPr>
          </w:p>
        </w:tc>
      </w:tr>
    </w:tbl>
    <w:p w:rsidR="00356E0C" w:rsidRPr="00356E0C" w:rsidRDefault="00356E0C" w:rsidP="00356E0C">
      <w:pPr>
        <w:jc w:val="both"/>
        <w:rPr>
          <w:rFonts w:asciiTheme="minorHAnsi" w:hAnsiTheme="minorHAnsi" w:cs="Tahoma"/>
          <w:sz w:val="22"/>
          <w:szCs w:val="22"/>
        </w:rPr>
      </w:pPr>
    </w:p>
    <w:p w:rsidR="00356E0C" w:rsidRPr="00701AC4" w:rsidRDefault="00356E0C" w:rsidP="00356E0C">
      <w:pPr>
        <w:jc w:val="both"/>
        <w:rPr>
          <w:rFonts w:asciiTheme="minorHAnsi" w:hAnsiTheme="minorHAnsi"/>
          <w:sz w:val="20"/>
          <w:szCs w:val="20"/>
        </w:rPr>
      </w:pPr>
    </w:p>
    <w:p w:rsidR="00356E0C" w:rsidRPr="00F001AD" w:rsidRDefault="00356E0C" w:rsidP="00F001AD">
      <w:pPr>
        <w:jc w:val="center"/>
        <w:rPr>
          <w:rFonts w:asciiTheme="minorHAnsi" w:hAnsiTheme="minorHAnsi" w:cs="Tahoma"/>
          <w:b/>
          <w:sz w:val="20"/>
          <w:szCs w:val="20"/>
        </w:rPr>
      </w:pPr>
      <w:r w:rsidRPr="00F001AD">
        <w:rPr>
          <w:rFonts w:asciiTheme="minorHAnsi" w:hAnsiTheme="minorHAnsi" w:cs="Tahoma"/>
          <w:b/>
          <w:sz w:val="20"/>
          <w:szCs w:val="20"/>
        </w:rPr>
        <w:t>Students will be encouraged to sit the Cambridge PET examination if they wish.</w:t>
      </w:r>
    </w:p>
    <w:p w:rsidR="00356E0C" w:rsidRDefault="00356E0C" w:rsidP="00356E0C">
      <w:pPr>
        <w:rPr>
          <w:rFonts w:ascii="Tahoma" w:hAnsi="Tahoma" w:cs="Tahoma"/>
          <w:sz w:val="28"/>
          <w:szCs w:val="28"/>
        </w:rPr>
      </w:pPr>
    </w:p>
    <w:p w:rsidR="00356E0C" w:rsidRDefault="00356E0C" w:rsidP="00236CD9">
      <w:pPr>
        <w:rPr>
          <w:rFonts w:asciiTheme="minorHAnsi" w:hAnsiTheme="minorHAnsi"/>
          <w:b/>
        </w:rPr>
      </w:pPr>
    </w:p>
    <w:p w:rsidR="004B121B" w:rsidRDefault="004B121B" w:rsidP="004B121B">
      <w:pPr>
        <w:rPr>
          <w:rFonts w:asciiTheme="minorHAnsi" w:hAnsiTheme="minorHAnsi"/>
          <w:b/>
        </w:rPr>
      </w:pPr>
      <w:r>
        <w:rPr>
          <w:rFonts w:asciiTheme="minorHAnsi" w:hAnsiTheme="minorHAnsi"/>
          <w:b/>
        </w:rPr>
        <w:t>COURSE DETAILS</w:t>
      </w:r>
    </w:p>
    <w:p w:rsidR="004B121B" w:rsidRDefault="004B121B" w:rsidP="004B121B">
      <w:pPr>
        <w:rPr>
          <w:rFonts w:asciiTheme="minorHAnsi" w:hAnsiTheme="minorHAnsi"/>
          <w:b/>
        </w:rPr>
      </w:pPr>
    </w:p>
    <w:p w:rsidR="004B121B" w:rsidRDefault="004B121B" w:rsidP="004B121B">
      <w:pPr>
        <w:pStyle w:val="ListParagraph"/>
        <w:rPr>
          <w:rFonts w:asciiTheme="minorHAnsi" w:hAnsiTheme="minorHAnsi"/>
          <w:b/>
        </w:rPr>
      </w:pPr>
      <w:r>
        <w:rPr>
          <w:rFonts w:asciiTheme="minorHAnsi" w:hAnsiTheme="minorHAnsi"/>
          <w:b/>
        </w:rPr>
        <w:t>Course Goals</w:t>
      </w:r>
    </w:p>
    <w:p w:rsidR="004B121B" w:rsidRDefault="004B121B" w:rsidP="004B121B">
      <w:pPr>
        <w:pStyle w:val="ListParagraph"/>
        <w:numPr>
          <w:ilvl w:val="0"/>
          <w:numId w:val="7"/>
        </w:numPr>
        <w:rPr>
          <w:rFonts w:asciiTheme="minorHAnsi" w:hAnsiTheme="minorHAnsi"/>
          <w:sz w:val="20"/>
          <w:szCs w:val="20"/>
        </w:rPr>
      </w:pPr>
      <w:r>
        <w:rPr>
          <w:rFonts w:asciiTheme="minorHAnsi" w:hAnsiTheme="minorHAnsi"/>
          <w:sz w:val="20"/>
          <w:szCs w:val="20"/>
        </w:rPr>
        <w:t>To develop the communication skills of students</w:t>
      </w:r>
    </w:p>
    <w:p w:rsidR="004B121B" w:rsidRDefault="004B121B" w:rsidP="004B121B">
      <w:pPr>
        <w:pStyle w:val="ListParagraph"/>
        <w:numPr>
          <w:ilvl w:val="0"/>
          <w:numId w:val="7"/>
        </w:numPr>
        <w:rPr>
          <w:rFonts w:asciiTheme="minorHAnsi" w:hAnsiTheme="minorHAnsi"/>
          <w:sz w:val="20"/>
          <w:szCs w:val="20"/>
        </w:rPr>
      </w:pPr>
      <w:r>
        <w:rPr>
          <w:rFonts w:asciiTheme="minorHAnsi" w:hAnsiTheme="minorHAnsi"/>
          <w:sz w:val="20"/>
          <w:szCs w:val="20"/>
        </w:rPr>
        <w:t>To provide a learning environment where students feel comfortable to use language effectively and experimentally</w:t>
      </w:r>
    </w:p>
    <w:p w:rsidR="004B121B" w:rsidRDefault="004B121B" w:rsidP="004B121B">
      <w:pPr>
        <w:pStyle w:val="ListParagraph"/>
        <w:numPr>
          <w:ilvl w:val="0"/>
          <w:numId w:val="7"/>
        </w:numPr>
        <w:rPr>
          <w:rFonts w:asciiTheme="minorHAnsi" w:hAnsiTheme="minorHAnsi"/>
          <w:sz w:val="20"/>
          <w:szCs w:val="20"/>
        </w:rPr>
      </w:pPr>
      <w:r>
        <w:rPr>
          <w:rFonts w:asciiTheme="minorHAnsi" w:hAnsiTheme="minorHAnsi"/>
          <w:sz w:val="20"/>
          <w:szCs w:val="20"/>
        </w:rPr>
        <w:t>To encourage individual students to own their learning experience</w:t>
      </w:r>
    </w:p>
    <w:p w:rsidR="004B121B" w:rsidRDefault="004B121B" w:rsidP="004B121B">
      <w:pPr>
        <w:pStyle w:val="ListParagraph"/>
        <w:numPr>
          <w:ilvl w:val="0"/>
          <w:numId w:val="7"/>
        </w:numPr>
        <w:rPr>
          <w:rFonts w:asciiTheme="minorHAnsi" w:hAnsiTheme="minorHAnsi"/>
          <w:sz w:val="20"/>
          <w:szCs w:val="20"/>
        </w:rPr>
      </w:pPr>
      <w:r>
        <w:rPr>
          <w:rFonts w:asciiTheme="minorHAnsi" w:hAnsiTheme="minorHAnsi"/>
          <w:sz w:val="20"/>
          <w:szCs w:val="20"/>
        </w:rPr>
        <w:t>To encourage individual students to take responsibility for their own learning progress</w:t>
      </w:r>
    </w:p>
    <w:p w:rsidR="00F001AD" w:rsidRDefault="00F001AD" w:rsidP="00236CD9">
      <w:pPr>
        <w:rPr>
          <w:rFonts w:asciiTheme="minorHAnsi" w:hAnsiTheme="minorHAnsi"/>
          <w:b/>
        </w:rPr>
      </w:pPr>
    </w:p>
    <w:p w:rsidR="00F001AD" w:rsidRDefault="00F001AD" w:rsidP="00236CD9">
      <w:pPr>
        <w:rPr>
          <w:rFonts w:asciiTheme="minorHAnsi" w:hAnsiTheme="minorHAnsi"/>
          <w:b/>
        </w:rPr>
      </w:pPr>
    </w:p>
    <w:p w:rsidR="000D027D" w:rsidRDefault="000D027D" w:rsidP="000D027D">
      <w:pPr>
        <w:rPr>
          <w:rFonts w:asciiTheme="minorHAnsi" w:hAnsiTheme="minorHAnsi"/>
          <w:b/>
        </w:rPr>
      </w:pPr>
    </w:p>
    <w:p w:rsidR="00E74ECD" w:rsidRDefault="00E74ECD" w:rsidP="000D027D">
      <w:pPr>
        <w:jc w:val="center"/>
        <w:rPr>
          <w:rFonts w:ascii="Calibri" w:hAnsi="Calibri" w:cs="Tahoma"/>
          <w:b/>
          <w:sz w:val="28"/>
          <w:szCs w:val="28"/>
        </w:rPr>
      </w:pPr>
    </w:p>
    <w:p w:rsidR="00236CD9" w:rsidRDefault="00236CD9" w:rsidP="000D027D">
      <w:pPr>
        <w:jc w:val="center"/>
        <w:rPr>
          <w:rFonts w:ascii="Calibri" w:hAnsi="Calibri" w:cs="Tahoma"/>
          <w:b/>
          <w:sz w:val="28"/>
          <w:szCs w:val="28"/>
        </w:rPr>
      </w:pPr>
      <w:r>
        <w:rPr>
          <w:rFonts w:ascii="Calibri" w:hAnsi="Calibri" w:cs="Tahoma"/>
          <w:b/>
          <w:sz w:val="28"/>
          <w:szCs w:val="28"/>
        </w:rPr>
        <w:lastRenderedPageBreak/>
        <w:t>Language</w:t>
      </w:r>
      <w:r w:rsidRPr="00DE7133">
        <w:rPr>
          <w:rFonts w:ascii="Calibri" w:hAnsi="Calibri" w:cs="Tahoma"/>
          <w:b/>
          <w:sz w:val="28"/>
          <w:szCs w:val="28"/>
        </w:rPr>
        <w:t xml:space="preserve"> Covered</w:t>
      </w:r>
    </w:p>
    <w:tbl>
      <w:tblPr>
        <w:tblStyle w:val="TableGrid"/>
        <w:tblW w:w="0" w:type="auto"/>
        <w:tblLook w:val="04A0"/>
      </w:tblPr>
      <w:tblGrid>
        <w:gridCol w:w="4786"/>
        <w:gridCol w:w="8952"/>
      </w:tblGrid>
      <w:tr w:rsidR="003E4B62" w:rsidRPr="00027A6B" w:rsidTr="00FF2876">
        <w:trPr>
          <w:trHeight w:val="225"/>
        </w:trPr>
        <w:tc>
          <w:tcPr>
            <w:tcW w:w="4786" w:type="dxa"/>
            <w:vMerge w:val="restart"/>
            <w:shd w:val="clear" w:color="auto" w:fill="DAEEF3" w:themeFill="accent5" w:themeFillTint="33"/>
            <w:vAlign w:val="center"/>
          </w:tcPr>
          <w:p w:rsidR="003E4B62" w:rsidRPr="00B35321" w:rsidRDefault="003E4B62" w:rsidP="00AA5DFC">
            <w:pPr>
              <w:jc w:val="center"/>
              <w:rPr>
                <w:rFonts w:asciiTheme="minorHAnsi" w:hAnsiTheme="minorHAnsi"/>
                <w:b/>
              </w:rPr>
            </w:pPr>
            <w:r w:rsidRPr="00B35321">
              <w:rPr>
                <w:rFonts w:asciiTheme="minorHAnsi" w:hAnsiTheme="minorHAnsi"/>
                <w:b/>
              </w:rPr>
              <w:t>POSSIBLE TOPICS</w:t>
            </w:r>
          </w:p>
        </w:tc>
        <w:tc>
          <w:tcPr>
            <w:tcW w:w="8952" w:type="dxa"/>
            <w:shd w:val="clear" w:color="auto" w:fill="DAEEF3" w:themeFill="accent5" w:themeFillTint="33"/>
            <w:vAlign w:val="center"/>
          </w:tcPr>
          <w:p w:rsidR="003E4B62" w:rsidRPr="00B35321" w:rsidRDefault="003E4B62" w:rsidP="00AA5DFC">
            <w:pPr>
              <w:jc w:val="center"/>
              <w:rPr>
                <w:rFonts w:asciiTheme="minorHAnsi" w:hAnsiTheme="minorHAnsi"/>
                <w:b/>
              </w:rPr>
            </w:pPr>
            <w:r w:rsidRPr="00B35321">
              <w:rPr>
                <w:rFonts w:asciiTheme="minorHAnsi" w:hAnsiTheme="minorHAnsi"/>
                <w:b/>
              </w:rPr>
              <w:t>RESOURCES SOURCE</w:t>
            </w:r>
          </w:p>
        </w:tc>
      </w:tr>
      <w:tr w:rsidR="003E4B62" w:rsidRPr="00027A6B" w:rsidTr="00FF2876">
        <w:trPr>
          <w:trHeight w:val="225"/>
        </w:trPr>
        <w:tc>
          <w:tcPr>
            <w:tcW w:w="4786" w:type="dxa"/>
            <w:vMerge/>
            <w:shd w:val="clear" w:color="auto" w:fill="DAEEF3" w:themeFill="accent5" w:themeFillTint="33"/>
            <w:vAlign w:val="center"/>
          </w:tcPr>
          <w:p w:rsidR="003E4B62" w:rsidRPr="00B35321" w:rsidRDefault="003E4B62" w:rsidP="00AA5DFC">
            <w:pPr>
              <w:jc w:val="center"/>
              <w:rPr>
                <w:rFonts w:asciiTheme="minorHAnsi" w:hAnsiTheme="minorHAnsi"/>
                <w:b/>
              </w:rPr>
            </w:pPr>
          </w:p>
        </w:tc>
        <w:tc>
          <w:tcPr>
            <w:tcW w:w="8952" w:type="dxa"/>
            <w:shd w:val="clear" w:color="auto" w:fill="DAEEF3" w:themeFill="accent5" w:themeFillTint="33"/>
            <w:vAlign w:val="center"/>
          </w:tcPr>
          <w:p w:rsidR="003E4B62" w:rsidRPr="00B35321" w:rsidRDefault="003E4B62" w:rsidP="00AA5DFC">
            <w:pPr>
              <w:jc w:val="center"/>
              <w:rPr>
                <w:rFonts w:asciiTheme="minorHAnsi" w:hAnsiTheme="minorHAnsi"/>
                <w:b/>
              </w:rPr>
            </w:pPr>
            <w:r>
              <w:rPr>
                <w:rFonts w:asciiTheme="minorHAnsi" w:hAnsiTheme="minorHAnsi"/>
                <w:b/>
              </w:rPr>
              <w:t>Please refer to the current course book but also</w:t>
            </w:r>
            <w:r w:rsidR="00FF2876">
              <w:rPr>
                <w:rFonts w:asciiTheme="minorHAnsi" w:hAnsiTheme="minorHAnsi"/>
                <w:b/>
              </w:rPr>
              <w:t xml:space="preserve"> to</w:t>
            </w:r>
            <w:r>
              <w:rPr>
                <w:rFonts w:asciiTheme="minorHAnsi" w:hAnsiTheme="minorHAnsi"/>
                <w:b/>
              </w:rPr>
              <w:t xml:space="preserve"> the references below.</w:t>
            </w:r>
          </w:p>
        </w:tc>
      </w:tr>
      <w:tr w:rsidR="00236CD9" w:rsidRPr="00027A6B" w:rsidTr="00FF2876">
        <w:trPr>
          <w:trHeight w:val="123"/>
        </w:trPr>
        <w:tc>
          <w:tcPr>
            <w:tcW w:w="4786" w:type="dxa"/>
            <w:vAlign w:val="center"/>
          </w:tcPr>
          <w:p w:rsidR="00236CD9" w:rsidRPr="00BF3144" w:rsidRDefault="00A40A94" w:rsidP="00A40A94">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Food and Restaurants</w:t>
            </w:r>
          </w:p>
        </w:tc>
        <w:tc>
          <w:tcPr>
            <w:tcW w:w="8952" w:type="dxa"/>
          </w:tcPr>
          <w:p w:rsidR="00236CD9"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1</w:t>
            </w:r>
            <w:r w:rsidR="00891EB6">
              <w:rPr>
                <w:rFonts w:asciiTheme="minorHAnsi" w:eastAsia="Calibri" w:hAnsiTheme="minorHAnsi" w:cs="Tahoma"/>
                <w:sz w:val="20"/>
                <w:szCs w:val="20"/>
                <w:lang w:eastAsia="en-US"/>
              </w:rPr>
              <w:t>, Role Plays for Today</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Shopping</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6</w:t>
            </w:r>
            <w:r w:rsidR="00891EB6">
              <w:rPr>
                <w:rFonts w:asciiTheme="minorHAnsi" w:eastAsia="Calibri" w:hAnsiTheme="minorHAnsi" w:cs="Tahoma"/>
                <w:sz w:val="20"/>
                <w:szCs w:val="20"/>
                <w:lang w:eastAsia="en-US"/>
              </w:rPr>
              <w:t>, Role Plays for Today</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Friendship</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4</w:t>
            </w:r>
            <w:r w:rsidR="00AE6473">
              <w:rPr>
                <w:rFonts w:asciiTheme="minorHAnsi" w:eastAsia="Calibri" w:hAnsiTheme="minorHAnsi" w:cs="Tahoma"/>
                <w:sz w:val="20"/>
                <w:szCs w:val="20"/>
                <w:lang w:eastAsia="en-US"/>
              </w:rPr>
              <w:t>, New English File Unit 1, 4</w:t>
            </w:r>
            <w:r w:rsidR="00891EB6">
              <w:rPr>
                <w:rFonts w:asciiTheme="minorHAnsi" w:eastAsia="Calibri" w:hAnsiTheme="minorHAnsi" w:cs="Tahoma"/>
                <w:sz w:val="20"/>
                <w:szCs w:val="20"/>
                <w:lang w:eastAsia="en-US"/>
              </w:rPr>
              <w:t>, Role Plays for Today</w:t>
            </w:r>
            <w:r w:rsidR="00EE6CFC">
              <w:rPr>
                <w:rFonts w:asciiTheme="minorHAnsi" w:eastAsia="Calibri" w:hAnsiTheme="minorHAnsi" w:cs="Tahoma"/>
                <w:sz w:val="20"/>
                <w:szCs w:val="20"/>
                <w:lang w:eastAsia="en-US"/>
              </w:rPr>
              <w:t>, English Vocabulary in Use Pre Int/Int</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Jobs</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Cutting Edge Int Unit </w:t>
            </w:r>
            <w:r w:rsidR="00AE6473">
              <w:rPr>
                <w:rFonts w:asciiTheme="minorHAnsi" w:eastAsia="Calibri" w:hAnsiTheme="minorHAnsi" w:cs="Tahoma"/>
                <w:sz w:val="20"/>
                <w:szCs w:val="20"/>
                <w:lang w:eastAsia="en-US"/>
              </w:rPr>
              <w:t xml:space="preserve">3, </w:t>
            </w:r>
            <w:r>
              <w:rPr>
                <w:rFonts w:asciiTheme="minorHAnsi" w:eastAsia="Calibri" w:hAnsiTheme="minorHAnsi" w:cs="Tahoma"/>
                <w:sz w:val="20"/>
                <w:szCs w:val="20"/>
                <w:lang w:eastAsia="en-US"/>
              </w:rPr>
              <w:t>5</w:t>
            </w:r>
            <w:r w:rsidR="00AE6473">
              <w:rPr>
                <w:rFonts w:asciiTheme="minorHAnsi" w:eastAsia="Calibri" w:hAnsiTheme="minorHAnsi" w:cs="Tahoma"/>
                <w:sz w:val="20"/>
                <w:szCs w:val="20"/>
                <w:lang w:eastAsia="en-US"/>
              </w:rPr>
              <w:t>, 6</w:t>
            </w:r>
            <w:r w:rsidR="00891EB6">
              <w:rPr>
                <w:rFonts w:asciiTheme="minorHAnsi" w:eastAsia="Calibri" w:hAnsiTheme="minorHAnsi" w:cs="Tahoma"/>
                <w:sz w:val="20"/>
                <w:szCs w:val="20"/>
                <w:lang w:eastAsia="en-US"/>
              </w:rPr>
              <w:t xml:space="preserve">, </w:t>
            </w:r>
            <w:r w:rsidR="00891EB6">
              <w:rPr>
                <w:rFonts w:ascii="Calibri" w:eastAsia="Calibri" w:hAnsi="Calibri" w:cs="Tahoma"/>
                <w:sz w:val="20"/>
                <w:szCs w:val="20"/>
              </w:rPr>
              <w:t xml:space="preserve">Play Games with English 2, </w:t>
            </w:r>
            <w:r w:rsidR="00891EB6">
              <w:rPr>
                <w:rFonts w:asciiTheme="minorHAnsi" w:eastAsia="Calibri" w:hAnsiTheme="minorHAnsi" w:cs="Tahoma"/>
                <w:sz w:val="20"/>
                <w:szCs w:val="20"/>
                <w:lang w:eastAsia="en-US"/>
              </w:rPr>
              <w:t>Role Plays for Today</w:t>
            </w:r>
            <w:r w:rsidR="00EE6CFC">
              <w:rPr>
                <w:rFonts w:asciiTheme="minorHAnsi" w:eastAsia="Calibri" w:hAnsiTheme="minorHAnsi" w:cs="Tahoma"/>
                <w:sz w:val="20"/>
                <w:szCs w:val="20"/>
                <w:lang w:eastAsia="en-US"/>
              </w:rPr>
              <w:t>, English Vocabulary in Use Pre Int/Int</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The world around us</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3, 8</w:t>
            </w:r>
            <w:r w:rsidR="00AE6473">
              <w:rPr>
                <w:rFonts w:asciiTheme="minorHAnsi" w:eastAsia="Calibri" w:hAnsiTheme="minorHAnsi" w:cs="Tahoma"/>
                <w:sz w:val="20"/>
                <w:szCs w:val="20"/>
                <w:lang w:eastAsia="en-US"/>
              </w:rPr>
              <w:t>, Life Int Unit 2 , 3, 4</w:t>
            </w:r>
            <w:r w:rsidR="00EE6CFC">
              <w:rPr>
                <w:rFonts w:asciiTheme="minorHAnsi" w:eastAsia="Calibri" w:hAnsiTheme="minorHAnsi" w:cs="Tahoma"/>
                <w:sz w:val="20"/>
                <w:szCs w:val="20"/>
                <w:lang w:eastAsia="en-US"/>
              </w:rPr>
              <w:t>, English Vocabulary in Use Pre Int/Int</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Education</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New English File Unit 4 </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Holidays</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2</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Future</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9, 10</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Different cultures</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7</w:t>
            </w:r>
            <w:r w:rsidR="00AE6473">
              <w:rPr>
                <w:rFonts w:asciiTheme="minorHAnsi" w:eastAsia="Calibri" w:hAnsiTheme="minorHAnsi" w:cs="Tahoma"/>
                <w:sz w:val="20"/>
                <w:szCs w:val="20"/>
                <w:lang w:eastAsia="en-US"/>
              </w:rPr>
              <w:t xml:space="preserve">, Life Int Unit 4, 11, 12 </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Complaining</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11</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Television</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6</w:t>
            </w:r>
            <w:r w:rsidR="00AE6473">
              <w:rPr>
                <w:rFonts w:asciiTheme="minorHAnsi" w:eastAsia="Calibri" w:hAnsiTheme="minorHAnsi" w:cs="Tahoma"/>
                <w:sz w:val="20"/>
                <w:szCs w:val="20"/>
                <w:lang w:eastAsia="en-US"/>
              </w:rPr>
              <w:t>, New English File Unit 7</w:t>
            </w:r>
            <w:r w:rsidR="00891EB6">
              <w:rPr>
                <w:rFonts w:asciiTheme="minorHAnsi" w:eastAsia="Calibri" w:hAnsiTheme="minorHAnsi" w:cs="Tahoma"/>
                <w:sz w:val="20"/>
                <w:szCs w:val="20"/>
                <w:lang w:eastAsia="en-US"/>
              </w:rPr>
              <w:t>, Role Plays for Today</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Mystery &amp; Crime</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10</w:t>
            </w:r>
            <w:r w:rsidR="00AE6473">
              <w:rPr>
                <w:rFonts w:asciiTheme="minorHAnsi" w:eastAsia="Calibri" w:hAnsiTheme="minorHAnsi" w:cs="Tahoma"/>
                <w:sz w:val="20"/>
                <w:szCs w:val="20"/>
                <w:lang w:eastAsia="en-US"/>
              </w:rPr>
              <w:t>, New English File Unit 7</w:t>
            </w:r>
            <w:r w:rsidR="00891EB6">
              <w:rPr>
                <w:rFonts w:asciiTheme="minorHAnsi" w:eastAsia="Calibri" w:hAnsiTheme="minorHAnsi" w:cs="Tahoma"/>
                <w:sz w:val="20"/>
                <w:szCs w:val="20"/>
                <w:lang w:eastAsia="en-US"/>
              </w:rPr>
              <w:t xml:space="preserve">, </w:t>
            </w:r>
            <w:r w:rsidR="00891EB6">
              <w:rPr>
                <w:rFonts w:ascii="Calibri" w:eastAsia="Calibri" w:hAnsi="Calibri" w:cs="Tahoma"/>
                <w:sz w:val="20"/>
                <w:szCs w:val="20"/>
              </w:rPr>
              <w:t xml:space="preserve">Play Games with English 2, </w:t>
            </w:r>
            <w:r w:rsidR="00891EB6">
              <w:rPr>
                <w:rFonts w:asciiTheme="minorHAnsi" w:eastAsia="Calibri" w:hAnsiTheme="minorHAnsi" w:cs="Tahoma"/>
                <w:sz w:val="20"/>
                <w:szCs w:val="20"/>
                <w:lang w:eastAsia="en-US"/>
              </w:rPr>
              <w:t>Role Plays for Today</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Films &amp; Cinema</w:t>
            </w:r>
          </w:p>
        </w:tc>
        <w:tc>
          <w:tcPr>
            <w:tcW w:w="8952" w:type="dxa"/>
          </w:tcPr>
          <w:p w:rsidR="00A40A94" w:rsidRPr="00BF3144" w:rsidRDefault="00EE6CFC"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English Vocabulary in Use Pre Int/Int</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Characteristics and Appearances</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1, 2, 4</w:t>
            </w:r>
            <w:r w:rsidR="00AE6473">
              <w:rPr>
                <w:rFonts w:asciiTheme="minorHAnsi" w:eastAsia="Calibri" w:hAnsiTheme="minorHAnsi" w:cs="Tahoma"/>
                <w:sz w:val="20"/>
                <w:szCs w:val="20"/>
                <w:lang w:eastAsia="en-US"/>
              </w:rPr>
              <w:t>, New English File Unit 3</w:t>
            </w:r>
            <w:r w:rsidR="00EE6CFC">
              <w:rPr>
                <w:rFonts w:asciiTheme="minorHAnsi" w:eastAsia="Calibri" w:hAnsiTheme="minorHAnsi" w:cs="Tahoma"/>
                <w:sz w:val="20"/>
                <w:szCs w:val="20"/>
                <w:lang w:eastAsia="en-US"/>
              </w:rPr>
              <w:t>, English Vocabulary in Use Pre Int/Int</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Transport / Travel</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2, 5, 6, Life Int Unit 5</w:t>
            </w:r>
            <w:r w:rsidR="00891EB6">
              <w:rPr>
                <w:rFonts w:asciiTheme="minorHAnsi" w:eastAsia="Calibri" w:hAnsiTheme="minorHAnsi" w:cs="Tahoma"/>
                <w:sz w:val="20"/>
                <w:szCs w:val="20"/>
                <w:lang w:eastAsia="en-US"/>
              </w:rPr>
              <w:t>, Role Plays for Today</w:t>
            </w:r>
            <w:r w:rsidR="00EE6CFC">
              <w:rPr>
                <w:rFonts w:asciiTheme="minorHAnsi" w:eastAsia="Calibri" w:hAnsiTheme="minorHAnsi" w:cs="Tahoma"/>
                <w:sz w:val="20"/>
                <w:szCs w:val="20"/>
                <w:lang w:eastAsia="en-US"/>
              </w:rPr>
              <w:t>, English Vocabulary in Use Pre Int/Int</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Money</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2, Life Int Unit 9</w:t>
            </w:r>
            <w:r w:rsidR="00FB4846">
              <w:rPr>
                <w:rFonts w:asciiTheme="minorHAnsi" w:eastAsia="Calibri" w:hAnsiTheme="minorHAnsi" w:cs="Tahoma"/>
                <w:sz w:val="20"/>
                <w:szCs w:val="20"/>
                <w:lang w:eastAsia="en-US"/>
              </w:rPr>
              <w:t>, Handouts Online Intermediate</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Meeting people</w:t>
            </w:r>
          </w:p>
        </w:tc>
        <w:tc>
          <w:tcPr>
            <w:tcW w:w="8952" w:type="dxa"/>
          </w:tcPr>
          <w:p w:rsidR="00A40A94" w:rsidRPr="00BF3144" w:rsidRDefault="00233F5A"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7</w:t>
            </w:r>
            <w:r w:rsidR="00AE6473">
              <w:rPr>
                <w:rFonts w:asciiTheme="minorHAnsi" w:eastAsia="Calibri" w:hAnsiTheme="minorHAnsi" w:cs="Tahoma"/>
                <w:sz w:val="20"/>
                <w:szCs w:val="20"/>
                <w:lang w:eastAsia="en-US"/>
              </w:rPr>
              <w:t>, 12, New English File Unit 3, New English File Unit 6</w:t>
            </w:r>
            <w:r w:rsidR="00891EB6">
              <w:rPr>
                <w:rFonts w:asciiTheme="minorHAnsi" w:eastAsia="Calibri" w:hAnsiTheme="minorHAnsi" w:cs="Tahoma"/>
                <w:sz w:val="20"/>
                <w:szCs w:val="20"/>
                <w:lang w:eastAsia="en-US"/>
              </w:rPr>
              <w:t>, Role Plays for Today</w:t>
            </w:r>
            <w:r w:rsidR="00EE6CFC">
              <w:rPr>
                <w:rFonts w:asciiTheme="minorHAnsi" w:eastAsia="Calibri" w:hAnsiTheme="minorHAnsi" w:cs="Tahoma"/>
                <w:sz w:val="20"/>
                <w:szCs w:val="20"/>
                <w:lang w:eastAsia="en-US"/>
              </w:rPr>
              <w:t xml:space="preserve">, </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Sports</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New English File Unit 1</w:t>
            </w:r>
            <w:r w:rsidR="00891EB6">
              <w:rPr>
                <w:rFonts w:asciiTheme="minorHAnsi" w:eastAsia="Calibri" w:hAnsiTheme="minorHAnsi" w:cs="Tahoma"/>
                <w:sz w:val="20"/>
                <w:szCs w:val="20"/>
                <w:lang w:eastAsia="en-US"/>
              </w:rPr>
              <w:t xml:space="preserve">, </w:t>
            </w:r>
            <w:r w:rsidR="00891EB6">
              <w:rPr>
                <w:rFonts w:ascii="Calibri" w:eastAsia="Calibri" w:hAnsi="Calibri" w:cs="Tahoma"/>
                <w:sz w:val="20"/>
                <w:szCs w:val="20"/>
              </w:rPr>
              <w:t>Play Games with English 2</w:t>
            </w:r>
          </w:p>
        </w:tc>
      </w:tr>
      <w:tr w:rsidR="00A40A94" w:rsidRPr="00027A6B" w:rsidTr="00FF2876">
        <w:trPr>
          <w:trHeight w:val="70"/>
        </w:trPr>
        <w:tc>
          <w:tcPr>
            <w:tcW w:w="4786" w:type="dxa"/>
            <w:vAlign w:val="center"/>
          </w:tcPr>
          <w:p w:rsidR="00A40A94" w:rsidRPr="00BF3144" w:rsidRDefault="00A40A94" w:rsidP="00AA5DFC">
            <w:pPr>
              <w:rPr>
                <w:rFonts w:asciiTheme="minorHAnsi" w:eastAsia="Calibri" w:hAnsiTheme="minorHAnsi" w:cs="Tahoma"/>
                <w:sz w:val="20"/>
                <w:szCs w:val="20"/>
                <w:lang w:eastAsia="en-US"/>
              </w:rPr>
            </w:pPr>
            <w:r w:rsidRPr="00BF3144">
              <w:rPr>
                <w:rFonts w:ascii="Calibri" w:eastAsia="Calibri" w:hAnsi="Calibri" w:cs="Tahoma"/>
                <w:sz w:val="20"/>
                <w:szCs w:val="20"/>
                <w:lang w:eastAsia="en-US"/>
              </w:rPr>
              <w:t>Lifestyle</w:t>
            </w:r>
          </w:p>
        </w:tc>
        <w:tc>
          <w:tcPr>
            <w:tcW w:w="8952" w:type="dxa"/>
          </w:tcPr>
          <w:p w:rsidR="00A40A94" w:rsidRPr="00BF3144" w:rsidRDefault="00AE6473"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Cutting Edge Int Unit 12, New English File Unit 1, 2, Life Int Unit 1, Life Int Unit 6, 7</w:t>
            </w:r>
            <w:r w:rsidR="00EE6CFC">
              <w:rPr>
                <w:rFonts w:asciiTheme="minorHAnsi" w:eastAsia="Calibri" w:hAnsiTheme="minorHAnsi" w:cs="Tahoma"/>
                <w:sz w:val="20"/>
                <w:szCs w:val="20"/>
                <w:lang w:eastAsia="en-US"/>
              </w:rPr>
              <w:t>, English Vocabulary in Use Pre Int/Int</w:t>
            </w:r>
            <w:r w:rsidR="00FB4846">
              <w:rPr>
                <w:rFonts w:asciiTheme="minorHAnsi" w:eastAsia="Calibri" w:hAnsiTheme="minorHAnsi" w:cs="Tahoma"/>
                <w:sz w:val="20"/>
                <w:szCs w:val="20"/>
                <w:lang w:eastAsia="en-US"/>
              </w:rPr>
              <w:t xml:space="preserve">, </w:t>
            </w:r>
            <w:r w:rsidR="0001369C">
              <w:rPr>
                <w:rFonts w:asciiTheme="minorHAnsi" w:eastAsia="Calibri" w:hAnsiTheme="minorHAnsi" w:cs="Tahoma"/>
                <w:sz w:val="20"/>
                <w:szCs w:val="20"/>
                <w:lang w:eastAsia="en-US"/>
              </w:rPr>
              <w:t>Handouts Online Intermediate</w:t>
            </w:r>
          </w:p>
        </w:tc>
      </w:tr>
    </w:tbl>
    <w:p w:rsidR="00A40A94" w:rsidRDefault="00A40A94" w:rsidP="000D027D">
      <w:pPr>
        <w:rPr>
          <w:rFonts w:ascii="Calibri" w:hAnsi="Calibri" w:cs="Tahoma"/>
          <w:b/>
          <w:sz w:val="28"/>
          <w:szCs w:val="28"/>
        </w:rPr>
      </w:pPr>
    </w:p>
    <w:p w:rsidR="00E74ECD" w:rsidRDefault="00E74ECD" w:rsidP="000D027D">
      <w:pPr>
        <w:rPr>
          <w:rFonts w:ascii="Calibri" w:hAnsi="Calibri" w:cs="Tahoma"/>
          <w:b/>
          <w:sz w:val="28"/>
          <w:szCs w:val="28"/>
        </w:rPr>
      </w:pPr>
    </w:p>
    <w:p w:rsidR="00E74ECD" w:rsidRDefault="00E74ECD" w:rsidP="000D027D">
      <w:pPr>
        <w:rPr>
          <w:rFonts w:ascii="Calibri" w:hAnsi="Calibri" w:cs="Tahoma"/>
          <w:b/>
          <w:sz w:val="28"/>
          <w:szCs w:val="28"/>
        </w:rPr>
      </w:pPr>
    </w:p>
    <w:tbl>
      <w:tblPr>
        <w:tblStyle w:val="TableGrid"/>
        <w:tblW w:w="0" w:type="auto"/>
        <w:tblLook w:val="04A0"/>
      </w:tblPr>
      <w:tblGrid>
        <w:gridCol w:w="4786"/>
        <w:gridCol w:w="8894"/>
      </w:tblGrid>
      <w:tr w:rsidR="000D027D" w:rsidRPr="00027A6B" w:rsidTr="00FF2876">
        <w:trPr>
          <w:trHeight w:val="248"/>
        </w:trPr>
        <w:tc>
          <w:tcPr>
            <w:tcW w:w="4786" w:type="dxa"/>
            <w:vMerge w:val="restart"/>
            <w:shd w:val="clear" w:color="auto" w:fill="DAEEF3" w:themeFill="accent5" w:themeFillTint="33"/>
            <w:vAlign w:val="center"/>
          </w:tcPr>
          <w:p w:rsidR="000D027D" w:rsidRPr="00B35321" w:rsidRDefault="000D027D" w:rsidP="00AA5DFC">
            <w:pPr>
              <w:jc w:val="center"/>
              <w:rPr>
                <w:rFonts w:asciiTheme="minorHAnsi" w:hAnsiTheme="minorHAnsi"/>
                <w:b/>
              </w:rPr>
            </w:pPr>
            <w:r w:rsidRPr="00B35321">
              <w:rPr>
                <w:rFonts w:asciiTheme="minorHAnsi" w:hAnsiTheme="minorHAnsi"/>
                <w:b/>
              </w:rPr>
              <w:lastRenderedPageBreak/>
              <w:t>GRAMMAR</w:t>
            </w:r>
          </w:p>
        </w:tc>
        <w:tc>
          <w:tcPr>
            <w:tcW w:w="8894" w:type="dxa"/>
            <w:shd w:val="clear" w:color="auto" w:fill="DAEEF3" w:themeFill="accent5" w:themeFillTint="33"/>
            <w:vAlign w:val="center"/>
          </w:tcPr>
          <w:p w:rsidR="000D027D" w:rsidRPr="00B35321" w:rsidRDefault="000D027D" w:rsidP="00AA5DFC">
            <w:pPr>
              <w:jc w:val="center"/>
              <w:rPr>
                <w:rFonts w:asciiTheme="minorHAnsi" w:hAnsiTheme="minorHAnsi"/>
                <w:b/>
              </w:rPr>
            </w:pPr>
            <w:r w:rsidRPr="00B35321">
              <w:rPr>
                <w:rFonts w:asciiTheme="minorHAnsi" w:hAnsiTheme="minorHAnsi"/>
                <w:b/>
              </w:rPr>
              <w:t>RESOURCES SOURCE</w:t>
            </w:r>
          </w:p>
        </w:tc>
      </w:tr>
      <w:tr w:rsidR="000D027D" w:rsidRPr="00027A6B" w:rsidTr="00FF2876">
        <w:trPr>
          <w:trHeight w:val="247"/>
        </w:trPr>
        <w:tc>
          <w:tcPr>
            <w:tcW w:w="4786" w:type="dxa"/>
            <w:vMerge/>
            <w:shd w:val="clear" w:color="auto" w:fill="DAEEF3" w:themeFill="accent5" w:themeFillTint="33"/>
            <w:vAlign w:val="center"/>
          </w:tcPr>
          <w:p w:rsidR="000D027D" w:rsidRPr="00B35321" w:rsidRDefault="000D027D" w:rsidP="00AA5DFC">
            <w:pPr>
              <w:jc w:val="center"/>
              <w:rPr>
                <w:rFonts w:asciiTheme="minorHAnsi" w:hAnsiTheme="minorHAnsi"/>
                <w:b/>
              </w:rPr>
            </w:pPr>
          </w:p>
        </w:tc>
        <w:tc>
          <w:tcPr>
            <w:tcW w:w="8894" w:type="dxa"/>
            <w:shd w:val="clear" w:color="auto" w:fill="DAEEF3" w:themeFill="accent5" w:themeFillTint="33"/>
            <w:vAlign w:val="center"/>
          </w:tcPr>
          <w:p w:rsidR="000D027D" w:rsidRPr="00B35321" w:rsidRDefault="000D027D" w:rsidP="00AA5DFC">
            <w:pPr>
              <w:jc w:val="center"/>
              <w:rPr>
                <w:rFonts w:asciiTheme="minorHAnsi" w:hAnsiTheme="minorHAnsi"/>
                <w:b/>
              </w:rPr>
            </w:pPr>
            <w:r>
              <w:rPr>
                <w:rFonts w:asciiTheme="minorHAnsi" w:hAnsiTheme="minorHAnsi"/>
                <w:b/>
              </w:rPr>
              <w:t xml:space="preserve">Please refer to the current course book but also </w:t>
            </w:r>
            <w:r w:rsidR="00FF2876">
              <w:rPr>
                <w:rFonts w:asciiTheme="minorHAnsi" w:hAnsiTheme="minorHAnsi"/>
                <w:b/>
              </w:rPr>
              <w:t xml:space="preserve">to </w:t>
            </w:r>
            <w:r>
              <w:rPr>
                <w:rFonts w:asciiTheme="minorHAnsi" w:hAnsiTheme="minorHAnsi"/>
                <w:b/>
              </w:rPr>
              <w:t>the references below.</w:t>
            </w:r>
          </w:p>
        </w:tc>
      </w:tr>
      <w:tr w:rsidR="00236CD9" w:rsidRPr="00AB1CA9" w:rsidTr="00FF2876">
        <w:trPr>
          <w:trHeight w:val="95"/>
        </w:trPr>
        <w:tc>
          <w:tcPr>
            <w:tcW w:w="4786" w:type="dxa"/>
            <w:vAlign w:val="center"/>
          </w:tcPr>
          <w:p w:rsidR="00236CD9" w:rsidRPr="00BF3144" w:rsidRDefault="00A40A94" w:rsidP="00A40A94">
            <w:pPr>
              <w:pStyle w:val="ListParagraph"/>
              <w:ind w:left="0"/>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Present simple/continuous</w:t>
            </w:r>
          </w:p>
        </w:tc>
        <w:tc>
          <w:tcPr>
            <w:tcW w:w="8894" w:type="dxa"/>
          </w:tcPr>
          <w:p w:rsidR="00236CD9" w:rsidRPr="00BF3144" w:rsidRDefault="006534D9" w:rsidP="00A40A94">
            <w:pPr>
              <w:rPr>
                <w:rFonts w:ascii="Calibri" w:eastAsia="Calibri" w:hAnsi="Calibri" w:cs="Tahoma"/>
                <w:sz w:val="20"/>
                <w:szCs w:val="20"/>
              </w:rPr>
            </w:pPr>
            <w:r>
              <w:rPr>
                <w:rFonts w:ascii="Calibri" w:eastAsia="Calibri" w:hAnsi="Calibri" w:cs="Tahoma"/>
                <w:sz w:val="20"/>
                <w:szCs w:val="20"/>
              </w:rPr>
              <w:t>English Grammar in Use, Grammar with Laughter</w:t>
            </w:r>
            <w:r w:rsidR="00891EB6">
              <w:rPr>
                <w:rFonts w:ascii="Calibri" w:eastAsia="Calibri" w:hAnsi="Calibri" w:cs="Tahoma"/>
                <w:sz w:val="20"/>
                <w:szCs w:val="20"/>
              </w:rPr>
              <w:t>, 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Past tenses Simple/continuous/perfect</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r w:rsidR="00891EB6">
              <w:rPr>
                <w:rFonts w:ascii="Calibri" w:eastAsia="Calibri" w:hAnsi="Calibri" w:cs="Tahoma"/>
                <w:sz w:val="20"/>
                <w:szCs w:val="20"/>
              </w:rPr>
              <w:t>, 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Future forms (going to/present continuous/will/shall)</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r w:rsidR="00891EB6">
              <w:rPr>
                <w:rFonts w:ascii="Calibri" w:eastAsia="Calibri" w:hAnsi="Calibri" w:cs="Tahoma"/>
                <w:sz w:val="20"/>
                <w:szCs w:val="20"/>
              </w:rPr>
              <w:t>, Play Games with English 2</w:t>
            </w:r>
            <w:r w:rsidR="00FB4846">
              <w:rPr>
                <w:rFonts w:ascii="Calibri" w:eastAsia="Calibri" w:hAnsi="Calibri" w:cs="Tahoma"/>
                <w:sz w:val="20"/>
                <w:szCs w:val="20"/>
              </w:rPr>
              <w:t xml:space="preserve">, </w:t>
            </w:r>
            <w:r w:rsidR="00FB4846">
              <w:rPr>
                <w:rFonts w:asciiTheme="minorHAnsi" w:eastAsia="Calibri" w:hAnsiTheme="minorHAnsi" w:cs="Tahoma"/>
                <w:sz w:val="20"/>
                <w:szCs w:val="20"/>
                <w:lang w:eastAsia="en-US"/>
              </w:rPr>
              <w:t>Handouts Online Intermediate</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Present perfect / past simple</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r w:rsidR="00891EB6">
              <w:rPr>
                <w:rFonts w:ascii="Calibri" w:eastAsia="Calibri" w:hAnsi="Calibri" w:cs="Tahoma"/>
                <w:sz w:val="20"/>
                <w:szCs w:val="20"/>
              </w:rPr>
              <w:t>, 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Present perfect continuous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Comparatives/Superlatives</w:t>
            </w:r>
          </w:p>
        </w:tc>
        <w:tc>
          <w:tcPr>
            <w:tcW w:w="8894" w:type="dxa"/>
          </w:tcPr>
          <w:p w:rsidR="00A40A94" w:rsidRPr="00BF3144" w:rsidRDefault="00891EB6" w:rsidP="00A40A94">
            <w:pPr>
              <w:rPr>
                <w:rFonts w:asciiTheme="minorHAnsi" w:eastAsia="Calibri" w:hAnsiTheme="minorHAnsi" w:cs="Tahoma"/>
                <w:sz w:val="20"/>
                <w:szCs w:val="20"/>
                <w:lang w:eastAsia="en-US"/>
              </w:rPr>
            </w:pPr>
            <w:r>
              <w:rPr>
                <w:rFonts w:ascii="Calibri" w:eastAsia="Calibri" w:hAnsi="Calibri" w:cs="Tahoma"/>
                <w:sz w:val="20"/>
                <w:szCs w:val="20"/>
              </w:rPr>
              <w:t>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Modals of obligation/ deduction/ability/possibility</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 xml:space="preserve">English Grammar in Use, </w:t>
            </w: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1</w:t>
            </w:r>
            <w:r w:rsidRPr="00BF3144">
              <w:rPr>
                <w:rFonts w:asciiTheme="minorHAnsi" w:eastAsia="Calibri" w:hAnsiTheme="minorHAnsi" w:cs="Tahoma"/>
                <w:sz w:val="20"/>
                <w:szCs w:val="20"/>
                <w:vertAlign w:val="superscript"/>
                <w:lang w:eastAsia="en-US"/>
              </w:rPr>
              <w:t>st</w:t>
            </w:r>
            <w:r w:rsidRPr="00BF3144">
              <w:rPr>
                <w:rFonts w:asciiTheme="minorHAnsi" w:eastAsia="Calibri" w:hAnsiTheme="minorHAnsi" w:cs="Tahoma"/>
                <w:sz w:val="20"/>
                <w:szCs w:val="20"/>
                <w:lang w:eastAsia="en-US"/>
              </w:rPr>
              <w:t xml:space="preserve"> Conditional &amp; future time</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English Grammar in Use, 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2</w:t>
            </w:r>
            <w:r w:rsidRPr="00BF3144">
              <w:rPr>
                <w:rFonts w:asciiTheme="minorHAnsi" w:eastAsia="Calibri" w:hAnsiTheme="minorHAnsi" w:cs="Tahoma"/>
                <w:sz w:val="20"/>
                <w:szCs w:val="20"/>
                <w:vertAlign w:val="superscript"/>
                <w:lang w:eastAsia="en-US"/>
              </w:rPr>
              <w:t>nd</w:t>
            </w:r>
            <w:r w:rsidRPr="00BF3144">
              <w:rPr>
                <w:rFonts w:asciiTheme="minorHAnsi" w:eastAsia="Calibri" w:hAnsiTheme="minorHAnsi" w:cs="Tahoma"/>
                <w:sz w:val="20"/>
                <w:szCs w:val="20"/>
                <w:lang w:eastAsia="en-US"/>
              </w:rPr>
              <w:t xml:space="preserve"> Conditional</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English Grammar in Use, Activity Box, 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Used to</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Grammar with Laughter, Grammar with Laughter</w:t>
            </w:r>
            <w:r w:rsidR="00891EB6">
              <w:rPr>
                <w:rFonts w:ascii="Calibri" w:eastAsia="Calibri" w:hAnsi="Calibri" w:cs="Tahoma"/>
                <w:sz w:val="20"/>
                <w:szCs w:val="20"/>
              </w:rPr>
              <w:t>, 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Quantifiers</w:t>
            </w:r>
          </w:p>
        </w:tc>
        <w:tc>
          <w:tcPr>
            <w:tcW w:w="8894" w:type="dxa"/>
          </w:tcPr>
          <w:p w:rsidR="00A40A94" w:rsidRPr="00BF3144" w:rsidRDefault="0051717D" w:rsidP="00A40A94">
            <w:pPr>
              <w:rPr>
                <w:rFonts w:asciiTheme="minorHAnsi" w:eastAsia="Calibri" w:hAnsiTheme="minorHAnsi" w:cs="Tahoma"/>
                <w:sz w:val="20"/>
                <w:szCs w:val="20"/>
                <w:lang w:eastAsia="en-US"/>
              </w:rPr>
            </w:pPr>
            <w:r>
              <w:rPr>
                <w:rFonts w:ascii="Calibri" w:eastAsia="Calibri" w:hAnsi="Calibri" w:cs="Tahoma"/>
                <w:sz w:val="20"/>
                <w:szCs w:val="20"/>
              </w:rPr>
              <w:t xml:space="preserve">English Grammar in Use, </w:t>
            </w:r>
            <w:r>
              <w:rPr>
                <w:rFonts w:asciiTheme="minorHAnsi" w:eastAsia="Calibri" w:hAnsiTheme="minorHAnsi" w:cs="Tahoma"/>
                <w:sz w:val="20"/>
                <w:szCs w:val="20"/>
                <w:lang w:eastAsia="en-US"/>
              </w:rPr>
              <w:t>Instant Grammar Lessons</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Articles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English Grammar in Use, 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Gerunds/Infinitives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English Grammar in Use</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Reported Speech (statements questions and commands)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English Grammar in Use, 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Passive: be +past participle</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r w:rsidR="00891EB6">
              <w:rPr>
                <w:rFonts w:ascii="Calibri" w:eastAsia="Calibri" w:hAnsi="Calibri" w:cs="Tahoma"/>
                <w:sz w:val="20"/>
                <w:szCs w:val="20"/>
              </w:rPr>
              <w:t>, Play Games with English 2</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Relative Clauses defining/non-defining)</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English Grammar in Use, Grammar with Laughter</w:t>
            </w:r>
            <w:r w:rsidR="0001369C">
              <w:rPr>
                <w:rFonts w:ascii="Calibri" w:eastAsia="Calibri" w:hAnsi="Calibri" w:cs="Tahoma"/>
                <w:sz w:val="20"/>
                <w:szCs w:val="20"/>
              </w:rPr>
              <w:t xml:space="preserve">, </w:t>
            </w:r>
            <w:r w:rsidR="0001369C">
              <w:rPr>
                <w:rFonts w:asciiTheme="minorHAnsi" w:eastAsia="Calibri" w:hAnsiTheme="minorHAnsi" w:cs="Tahoma"/>
                <w:sz w:val="20"/>
                <w:szCs w:val="20"/>
                <w:lang w:eastAsia="en-US"/>
              </w:rPr>
              <w:t>Handouts Online Intermediate</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3</w:t>
            </w:r>
            <w:r w:rsidRPr="00BF3144">
              <w:rPr>
                <w:rFonts w:asciiTheme="minorHAnsi" w:eastAsia="Calibri" w:hAnsiTheme="minorHAnsi" w:cs="Tahoma"/>
                <w:sz w:val="20"/>
                <w:szCs w:val="20"/>
                <w:vertAlign w:val="superscript"/>
                <w:lang w:eastAsia="en-US"/>
              </w:rPr>
              <w:t>rd</w:t>
            </w:r>
            <w:r w:rsidRPr="00BF3144">
              <w:rPr>
                <w:rFonts w:asciiTheme="minorHAnsi" w:eastAsia="Calibri" w:hAnsiTheme="minorHAnsi" w:cs="Tahoma"/>
                <w:sz w:val="20"/>
                <w:szCs w:val="20"/>
                <w:lang w:eastAsia="en-US"/>
              </w:rPr>
              <w:t xml:space="preserve"> Conditional</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 xml:space="preserve">Instant Grammar Lessons, </w:t>
            </w:r>
            <w:r>
              <w:rPr>
                <w:rFonts w:ascii="Calibri" w:eastAsia="Calibri" w:hAnsi="Calibri" w:cs="Tahoma"/>
                <w:sz w:val="20"/>
                <w:szCs w:val="20"/>
              </w:rPr>
              <w:t>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Phrasal Verbs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Instant Grammar Lessons</w:t>
            </w:r>
            <w:r w:rsidR="00891EB6">
              <w:rPr>
                <w:rFonts w:asciiTheme="minorHAnsi" w:eastAsia="Calibri" w:hAnsiTheme="minorHAnsi" w:cs="Tahoma"/>
                <w:sz w:val="20"/>
                <w:szCs w:val="20"/>
                <w:lang w:eastAsia="en-US"/>
              </w:rPr>
              <w:t xml:space="preserve">, </w:t>
            </w:r>
            <w:r w:rsidR="00891EB6">
              <w:rPr>
                <w:rFonts w:ascii="Calibri" w:eastAsia="Calibri" w:hAnsi="Calibri" w:cs="Tahoma"/>
                <w:sz w:val="20"/>
                <w:szCs w:val="20"/>
              </w:rPr>
              <w:t>Play Games with English 2</w:t>
            </w:r>
            <w:r w:rsidR="0001369C">
              <w:rPr>
                <w:rFonts w:ascii="Calibri" w:eastAsia="Calibri" w:hAnsi="Calibri" w:cs="Tahoma"/>
                <w:sz w:val="20"/>
                <w:szCs w:val="20"/>
              </w:rPr>
              <w:t xml:space="preserve">, </w:t>
            </w:r>
            <w:r w:rsidR="0001369C">
              <w:rPr>
                <w:rFonts w:asciiTheme="minorHAnsi" w:eastAsia="Calibri" w:hAnsiTheme="minorHAnsi" w:cs="Tahoma"/>
                <w:sz w:val="20"/>
                <w:szCs w:val="20"/>
                <w:lang w:eastAsia="en-US"/>
              </w:rPr>
              <w:t>Handouts Online Intermediate</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Question Tags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Calibri" w:eastAsia="Calibri" w:hAnsi="Calibri" w:cs="Tahoma"/>
                <w:sz w:val="20"/>
                <w:szCs w:val="20"/>
              </w:rPr>
              <w:t>Grammar with Laughter</w:t>
            </w:r>
          </w:p>
        </w:tc>
      </w:tr>
      <w:tr w:rsidR="00A40A94" w:rsidRPr="00AB1CA9" w:rsidTr="00FF2876">
        <w:trPr>
          <w:trHeight w:val="95"/>
        </w:trPr>
        <w:tc>
          <w:tcPr>
            <w:tcW w:w="4786" w:type="dxa"/>
            <w:vAlign w:val="center"/>
          </w:tcPr>
          <w:p w:rsidR="00A40A94" w:rsidRPr="00BF3144" w:rsidRDefault="00A40A94" w:rsidP="00A40A94">
            <w:pPr>
              <w:rPr>
                <w:rFonts w:asciiTheme="minorHAnsi" w:eastAsia="Calibri" w:hAnsiTheme="minorHAnsi" w:cs="Tahoma"/>
                <w:sz w:val="20"/>
                <w:szCs w:val="20"/>
                <w:lang w:eastAsia="en-US"/>
              </w:rPr>
            </w:pPr>
            <w:r w:rsidRPr="00BF3144">
              <w:rPr>
                <w:rFonts w:asciiTheme="minorHAnsi" w:eastAsia="Calibri" w:hAnsiTheme="minorHAnsi" w:cs="Tahoma"/>
                <w:sz w:val="20"/>
                <w:szCs w:val="20"/>
                <w:lang w:eastAsia="en-US"/>
              </w:rPr>
              <w:t>Indirect Qs</w:t>
            </w:r>
          </w:p>
        </w:tc>
        <w:tc>
          <w:tcPr>
            <w:tcW w:w="8894" w:type="dxa"/>
          </w:tcPr>
          <w:p w:rsidR="00A40A94" w:rsidRPr="00BF3144" w:rsidRDefault="006534D9" w:rsidP="00A40A94">
            <w:pPr>
              <w:rPr>
                <w:rFonts w:asciiTheme="minorHAnsi" w:eastAsia="Calibri" w:hAnsiTheme="minorHAnsi" w:cs="Tahoma"/>
                <w:sz w:val="20"/>
                <w:szCs w:val="20"/>
                <w:lang w:eastAsia="en-US"/>
              </w:rPr>
            </w:pPr>
            <w:r>
              <w:rPr>
                <w:rFonts w:asciiTheme="minorHAnsi" w:eastAsia="Calibri" w:hAnsiTheme="minorHAnsi" w:cs="Tahoma"/>
                <w:sz w:val="20"/>
                <w:szCs w:val="20"/>
                <w:lang w:eastAsia="en-US"/>
              </w:rPr>
              <w:t>Activity Box</w:t>
            </w:r>
          </w:p>
        </w:tc>
      </w:tr>
    </w:tbl>
    <w:p w:rsidR="00A40A94" w:rsidRDefault="00A40A94" w:rsidP="00236CD9">
      <w:pPr>
        <w:rPr>
          <w:rFonts w:ascii="Calibri" w:hAnsi="Calibri"/>
          <w:b/>
          <w:sz w:val="28"/>
          <w:szCs w:val="28"/>
        </w:rPr>
      </w:pPr>
    </w:p>
    <w:p w:rsidR="00BF3144" w:rsidRDefault="00BF3144" w:rsidP="00236CD9">
      <w:pPr>
        <w:rPr>
          <w:rFonts w:ascii="Calibri" w:hAnsi="Calibri"/>
          <w:b/>
          <w:sz w:val="28"/>
          <w:szCs w:val="28"/>
        </w:rPr>
      </w:pPr>
    </w:p>
    <w:p w:rsidR="000D027D" w:rsidRDefault="000D027D" w:rsidP="00236CD9">
      <w:pPr>
        <w:rPr>
          <w:rFonts w:ascii="Calibri" w:hAnsi="Calibri"/>
          <w:b/>
          <w:sz w:val="28"/>
          <w:szCs w:val="28"/>
        </w:rPr>
      </w:pPr>
    </w:p>
    <w:p w:rsidR="00E74ECD" w:rsidRDefault="00E74ECD" w:rsidP="00236CD9">
      <w:pPr>
        <w:rPr>
          <w:rFonts w:ascii="Calibri" w:hAnsi="Calibri"/>
          <w:b/>
          <w:sz w:val="28"/>
          <w:szCs w:val="28"/>
        </w:rPr>
      </w:pPr>
    </w:p>
    <w:p w:rsidR="00BF3144" w:rsidRDefault="00BF3144" w:rsidP="00236CD9">
      <w:pPr>
        <w:rPr>
          <w:rFonts w:ascii="Calibri" w:hAnsi="Calibri"/>
          <w:b/>
          <w:sz w:val="28"/>
          <w:szCs w:val="28"/>
        </w:rPr>
      </w:pPr>
    </w:p>
    <w:p w:rsidR="00236CD9" w:rsidRDefault="00236CD9" w:rsidP="00236CD9">
      <w:pPr>
        <w:rPr>
          <w:rFonts w:ascii="Calibri" w:hAnsi="Calibri"/>
          <w:b/>
          <w:sz w:val="28"/>
          <w:szCs w:val="28"/>
        </w:rPr>
      </w:pPr>
    </w:p>
    <w:tbl>
      <w:tblPr>
        <w:tblStyle w:val="TableGrid"/>
        <w:tblW w:w="0" w:type="auto"/>
        <w:tblLook w:val="04A0"/>
      </w:tblPr>
      <w:tblGrid>
        <w:gridCol w:w="4786"/>
        <w:gridCol w:w="8930"/>
      </w:tblGrid>
      <w:tr w:rsidR="000D027D" w:rsidRPr="00027A6B" w:rsidTr="00FF2876">
        <w:trPr>
          <w:trHeight w:val="248"/>
        </w:trPr>
        <w:tc>
          <w:tcPr>
            <w:tcW w:w="4786" w:type="dxa"/>
            <w:vMerge w:val="restart"/>
            <w:shd w:val="clear" w:color="auto" w:fill="DAEEF3" w:themeFill="accent5" w:themeFillTint="33"/>
            <w:vAlign w:val="center"/>
          </w:tcPr>
          <w:p w:rsidR="000D027D" w:rsidRPr="00B35321" w:rsidRDefault="000D027D" w:rsidP="00AA5DFC">
            <w:pPr>
              <w:jc w:val="center"/>
              <w:rPr>
                <w:rFonts w:asciiTheme="minorHAnsi" w:hAnsiTheme="minorHAnsi"/>
                <w:b/>
              </w:rPr>
            </w:pPr>
            <w:r w:rsidRPr="00B35321">
              <w:rPr>
                <w:rFonts w:asciiTheme="minorHAnsi" w:hAnsiTheme="minorHAnsi"/>
                <w:b/>
              </w:rPr>
              <w:t>FUNCTIONS</w:t>
            </w:r>
          </w:p>
        </w:tc>
        <w:tc>
          <w:tcPr>
            <w:tcW w:w="8930" w:type="dxa"/>
            <w:shd w:val="clear" w:color="auto" w:fill="DAEEF3" w:themeFill="accent5" w:themeFillTint="33"/>
            <w:vAlign w:val="center"/>
          </w:tcPr>
          <w:p w:rsidR="000D027D" w:rsidRPr="00B35321" w:rsidRDefault="000D027D" w:rsidP="00AA5DFC">
            <w:pPr>
              <w:jc w:val="center"/>
              <w:rPr>
                <w:rFonts w:asciiTheme="minorHAnsi" w:hAnsiTheme="minorHAnsi"/>
                <w:b/>
              </w:rPr>
            </w:pPr>
            <w:r w:rsidRPr="00B35321">
              <w:rPr>
                <w:rFonts w:asciiTheme="minorHAnsi" w:hAnsiTheme="minorHAnsi"/>
                <w:b/>
              </w:rPr>
              <w:t>RESOURCES SOURCE</w:t>
            </w:r>
          </w:p>
        </w:tc>
      </w:tr>
      <w:tr w:rsidR="000D027D" w:rsidRPr="00027A6B" w:rsidTr="00FF2876">
        <w:trPr>
          <w:trHeight w:val="247"/>
        </w:trPr>
        <w:tc>
          <w:tcPr>
            <w:tcW w:w="4786" w:type="dxa"/>
            <w:vMerge/>
            <w:shd w:val="clear" w:color="auto" w:fill="DAEEF3" w:themeFill="accent5" w:themeFillTint="33"/>
            <w:vAlign w:val="center"/>
          </w:tcPr>
          <w:p w:rsidR="000D027D" w:rsidRPr="00B35321" w:rsidRDefault="000D027D" w:rsidP="00AA5DFC">
            <w:pPr>
              <w:jc w:val="center"/>
              <w:rPr>
                <w:rFonts w:asciiTheme="minorHAnsi" w:hAnsiTheme="minorHAnsi"/>
                <w:b/>
              </w:rPr>
            </w:pPr>
          </w:p>
        </w:tc>
        <w:tc>
          <w:tcPr>
            <w:tcW w:w="8930" w:type="dxa"/>
            <w:shd w:val="clear" w:color="auto" w:fill="DAEEF3" w:themeFill="accent5" w:themeFillTint="33"/>
            <w:vAlign w:val="center"/>
          </w:tcPr>
          <w:p w:rsidR="000D027D" w:rsidRPr="00B35321" w:rsidRDefault="000D027D" w:rsidP="00AA5DFC">
            <w:pPr>
              <w:jc w:val="center"/>
              <w:rPr>
                <w:rFonts w:asciiTheme="minorHAnsi" w:hAnsiTheme="minorHAnsi"/>
                <w:b/>
              </w:rPr>
            </w:pPr>
            <w:r>
              <w:rPr>
                <w:rFonts w:asciiTheme="minorHAnsi" w:hAnsiTheme="minorHAnsi"/>
                <w:b/>
              </w:rPr>
              <w:t>Please refer to the current course book but also</w:t>
            </w:r>
            <w:r w:rsidR="00FF2876">
              <w:rPr>
                <w:rFonts w:asciiTheme="minorHAnsi" w:hAnsiTheme="minorHAnsi"/>
                <w:b/>
              </w:rPr>
              <w:t xml:space="preserve"> to</w:t>
            </w:r>
            <w:r>
              <w:rPr>
                <w:rFonts w:asciiTheme="minorHAnsi" w:hAnsiTheme="minorHAnsi"/>
                <w:b/>
              </w:rPr>
              <w:t xml:space="preserve"> the references below.</w:t>
            </w:r>
          </w:p>
        </w:tc>
      </w:tr>
      <w:tr w:rsidR="00236CD9" w:rsidRPr="00027A6B" w:rsidTr="00FF2876">
        <w:trPr>
          <w:trHeight w:val="139"/>
        </w:trPr>
        <w:tc>
          <w:tcPr>
            <w:tcW w:w="4786" w:type="dxa"/>
            <w:vAlign w:val="center"/>
          </w:tcPr>
          <w:p w:rsidR="00236CD9" w:rsidRPr="00701AC4" w:rsidRDefault="00AA5DFC" w:rsidP="00701AC4">
            <w:pPr>
              <w:rPr>
                <w:rFonts w:asciiTheme="minorHAnsi" w:hAnsiTheme="minorHAnsi"/>
                <w:sz w:val="20"/>
                <w:szCs w:val="20"/>
              </w:rPr>
            </w:pPr>
            <w:r w:rsidRPr="00701AC4">
              <w:rPr>
                <w:rFonts w:asciiTheme="minorHAnsi" w:hAnsiTheme="minorHAnsi"/>
                <w:sz w:val="20"/>
                <w:szCs w:val="20"/>
              </w:rPr>
              <w:t>Checking understanding</w:t>
            </w:r>
          </w:p>
        </w:tc>
        <w:tc>
          <w:tcPr>
            <w:tcW w:w="8930" w:type="dxa"/>
          </w:tcPr>
          <w:p w:rsidR="00236CD9" w:rsidRPr="00701AC4" w:rsidRDefault="00356A4D" w:rsidP="00AA5DFC">
            <w:pPr>
              <w:rPr>
                <w:rFonts w:asciiTheme="minorHAnsi" w:hAnsiTheme="minorHAnsi"/>
                <w:sz w:val="20"/>
                <w:szCs w:val="20"/>
              </w:rPr>
            </w:pPr>
            <w:r>
              <w:rPr>
                <w:rFonts w:asciiTheme="minorHAnsi" w:hAnsiTheme="minorHAnsi"/>
                <w:sz w:val="20"/>
                <w:szCs w:val="20"/>
              </w:rPr>
              <w:t>Outcomes Int</w:t>
            </w:r>
          </w:p>
        </w:tc>
      </w:tr>
      <w:tr w:rsidR="00236CD9" w:rsidRPr="00027A6B" w:rsidTr="00356A4D">
        <w:trPr>
          <w:trHeight w:val="77"/>
        </w:trPr>
        <w:tc>
          <w:tcPr>
            <w:tcW w:w="4786" w:type="dxa"/>
            <w:vAlign w:val="center"/>
          </w:tcPr>
          <w:p w:rsidR="00236CD9" w:rsidRPr="00701AC4" w:rsidRDefault="00701AC4" w:rsidP="00AA5DFC">
            <w:pPr>
              <w:rPr>
                <w:rFonts w:asciiTheme="minorHAnsi" w:hAnsiTheme="minorHAnsi"/>
                <w:sz w:val="20"/>
                <w:szCs w:val="20"/>
              </w:rPr>
            </w:pPr>
            <w:r w:rsidRPr="00701AC4">
              <w:rPr>
                <w:rFonts w:asciiTheme="minorHAnsi" w:hAnsiTheme="minorHAnsi"/>
                <w:sz w:val="20"/>
                <w:szCs w:val="20"/>
              </w:rPr>
              <w:t>Describing experiences and events</w:t>
            </w:r>
          </w:p>
        </w:tc>
        <w:tc>
          <w:tcPr>
            <w:tcW w:w="8930" w:type="dxa"/>
          </w:tcPr>
          <w:p w:rsidR="00236CD9" w:rsidRPr="00701AC4" w:rsidRDefault="00356A4D" w:rsidP="00AA5DFC">
            <w:pPr>
              <w:rPr>
                <w:rFonts w:asciiTheme="minorHAnsi" w:hAnsiTheme="minorHAnsi"/>
                <w:sz w:val="20"/>
                <w:szCs w:val="20"/>
              </w:rPr>
            </w:pPr>
            <w:r>
              <w:rPr>
                <w:rFonts w:asciiTheme="minorHAnsi" w:hAnsiTheme="minorHAnsi"/>
                <w:sz w:val="20"/>
                <w:szCs w:val="20"/>
              </w:rPr>
              <w:t>Cutting Edge Int, Outcomes Int, NEF Int</w:t>
            </w:r>
          </w:p>
        </w:tc>
      </w:tr>
      <w:tr w:rsidR="00701AC4" w:rsidRPr="00027A6B" w:rsidTr="00FF2876">
        <w:trPr>
          <w:trHeight w:val="70"/>
        </w:trPr>
        <w:tc>
          <w:tcPr>
            <w:tcW w:w="4786" w:type="dxa"/>
            <w:vAlign w:val="center"/>
          </w:tcPr>
          <w:p w:rsidR="00701AC4" w:rsidRPr="00701AC4" w:rsidRDefault="00701AC4" w:rsidP="00AA5DFC">
            <w:pPr>
              <w:rPr>
                <w:rFonts w:asciiTheme="minorHAnsi" w:hAnsiTheme="minorHAnsi"/>
                <w:sz w:val="20"/>
                <w:szCs w:val="20"/>
              </w:rPr>
            </w:pPr>
            <w:r w:rsidRPr="00701AC4">
              <w:rPr>
                <w:rFonts w:asciiTheme="minorHAnsi" w:hAnsiTheme="minorHAnsi"/>
                <w:sz w:val="20"/>
                <w:szCs w:val="20"/>
              </w:rPr>
              <w:t>Describing feelings and emotion</w:t>
            </w:r>
          </w:p>
        </w:tc>
        <w:tc>
          <w:tcPr>
            <w:tcW w:w="8930" w:type="dxa"/>
          </w:tcPr>
          <w:p w:rsidR="00701AC4" w:rsidRPr="00701AC4" w:rsidRDefault="00356A4D" w:rsidP="00AA5DFC">
            <w:pPr>
              <w:rPr>
                <w:rFonts w:asciiTheme="minorHAnsi" w:hAnsiTheme="minorHAnsi"/>
                <w:sz w:val="20"/>
                <w:szCs w:val="20"/>
              </w:rPr>
            </w:pPr>
            <w:r>
              <w:rPr>
                <w:rFonts w:asciiTheme="minorHAnsi" w:hAnsiTheme="minorHAnsi"/>
                <w:sz w:val="20"/>
                <w:szCs w:val="20"/>
              </w:rPr>
              <w:t>Cutting Edge Int, Outcomes Int, NEF Int</w:t>
            </w:r>
          </w:p>
        </w:tc>
      </w:tr>
      <w:tr w:rsidR="00701AC4" w:rsidRPr="00027A6B" w:rsidTr="00FF2876">
        <w:trPr>
          <w:trHeight w:val="70"/>
        </w:trPr>
        <w:tc>
          <w:tcPr>
            <w:tcW w:w="4786" w:type="dxa"/>
            <w:vAlign w:val="center"/>
          </w:tcPr>
          <w:p w:rsidR="00701AC4" w:rsidRPr="00701AC4" w:rsidRDefault="00701AC4" w:rsidP="00AA5DFC">
            <w:pPr>
              <w:rPr>
                <w:rFonts w:asciiTheme="minorHAnsi" w:hAnsiTheme="minorHAnsi"/>
                <w:sz w:val="20"/>
                <w:szCs w:val="20"/>
              </w:rPr>
            </w:pPr>
            <w:r w:rsidRPr="00701AC4">
              <w:rPr>
                <w:rFonts w:asciiTheme="minorHAnsi" w:hAnsiTheme="minorHAnsi"/>
                <w:sz w:val="20"/>
                <w:szCs w:val="20"/>
              </w:rPr>
              <w:t>Describing places</w:t>
            </w:r>
          </w:p>
        </w:tc>
        <w:tc>
          <w:tcPr>
            <w:tcW w:w="8930" w:type="dxa"/>
          </w:tcPr>
          <w:p w:rsidR="00701AC4" w:rsidRPr="00701AC4" w:rsidRDefault="00356A4D" w:rsidP="00AA5DFC">
            <w:pPr>
              <w:rPr>
                <w:rFonts w:asciiTheme="minorHAnsi" w:hAnsiTheme="minorHAnsi"/>
                <w:sz w:val="20"/>
                <w:szCs w:val="20"/>
              </w:rPr>
            </w:pPr>
            <w:r>
              <w:rPr>
                <w:rFonts w:asciiTheme="minorHAnsi" w:hAnsiTheme="minorHAnsi"/>
                <w:sz w:val="20"/>
                <w:szCs w:val="20"/>
              </w:rPr>
              <w:t>Cutting Edge Int, Outcomes Int</w:t>
            </w:r>
          </w:p>
        </w:tc>
      </w:tr>
      <w:tr w:rsidR="00701AC4" w:rsidRPr="00027A6B" w:rsidTr="00FF2876">
        <w:trPr>
          <w:trHeight w:val="70"/>
        </w:trPr>
        <w:tc>
          <w:tcPr>
            <w:tcW w:w="4786" w:type="dxa"/>
            <w:vAlign w:val="center"/>
          </w:tcPr>
          <w:p w:rsidR="00701AC4" w:rsidRPr="00701AC4" w:rsidRDefault="00701AC4" w:rsidP="00AA5DFC">
            <w:pPr>
              <w:rPr>
                <w:rFonts w:asciiTheme="minorHAnsi" w:hAnsiTheme="minorHAnsi"/>
                <w:sz w:val="20"/>
                <w:szCs w:val="20"/>
              </w:rPr>
            </w:pPr>
            <w:r w:rsidRPr="00701AC4">
              <w:rPr>
                <w:rFonts w:asciiTheme="minorHAnsi" w:hAnsiTheme="minorHAnsi"/>
                <w:sz w:val="20"/>
                <w:szCs w:val="20"/>
              </w:rPr>
              <w:t>Expressing opinions; language of agreeing and disagreeing</w:t>
            </w:r>
          </w:p>
        </w:tc>
        <w:tc>
          <w:tcPr>
            <w:tcW w:w="8930" w:type="dxa"/>
          </w:tcPr>
          <w:p w:rsidR="00701AC4" w:rsidRPr="00701AC4" w:rsidRDefault="00356A4D" w:rsidP="00AA5DFC">
            <w:pPr>
              <w:rPr>
                <w:rFonts w:asciiTheme="minorHAnsi" w:hAnsiTheme="minorHAnsi"/>
                <w:sz w:val="20"/>
                <w:szCs w:val="20"/>
              </w:rPr>
            </w:pPr>
            <w:r>
              <w:rPr>
                <w:rFonts w:asciiTheme="minorHAnsi" w:hAnsiTheme="minorHAnsi"/>
                <w:sz w:val="20"/>
                <w:szCs w:val="20"/>
              </w:rPr>
              <w:t>Cutting Edge Int</w:t>
            </w:r>
          </w:p>
        </w:tc>
      </w:tr>
      <w:tr w:rsidR="00236CD9" w:rsidRPr="00027A6B" w:rsidTr="00FF2876">
        <w:trPr>
          <w:trHeight w:val="70"/>
        </w:trPr>
        <w:tc>
          <w:tcPr>
            <w:tcW w:w="4786" w:type="dxa"/>
            <w:vAlign w:val="center"/>
          </w:tcPr>
          <w:p w:rsidR="00236CD9" w:rsidRPr="00701AC4" w:rsidRDefault="00701AC4" w:rsidP="00AA5DFC">
            <w:pPr>
              <w:rPr>
                <w:rFonts w:asciiTheme="minorHAnsi" w:hAnsiTheme="minorHAnsi"/>
                <w:sz w:val="20"/>
                <w:szCs w:val="20"/>
              </w:rPr>
            </w:pPr>
            <w:r w:rsidRPr="00701AC4">
              <w:rPr>
                <w:rFonts w:asciiTheme="minorHAnsi" w:hAnsiTheme="minorHAnsi"/>
                <w:sz w:val="20"/>
                <w:szCs w:val="20"/>
              </w:rPr>
              <w:t>Initiating and closing conversation</w:t>
            </w:r>
          </w:p>
        </w:tc>
        <w:tc>
          <w:tcPr>
            <w:tcW w:w="8930" w:type="dxa"/>
          </w:tcPr>
          <w:p w:rsidR="00236CD9" w:rsidRPr="00701AC4" w:rsidRDefault="00356A4D" w:rsidP="00AA5DFC">
            <w:pPr>
              <w:rPr>
                <w:rFonts w:asciiTheme="minorHAnsi" w:hAnsiTheme="minorHAnsi"/>
                <w:sz w:val="20"/>
                <w:szCs w:val="20"/>
              </w:rPr>
            </w:pPr>
            <w:r>
              <w:rPr>
                <w:rFonts w:asciiTheme="minorHAnsi" w:hAnsiTheme="minorHAnsi"/>
                <w:sz w:val="20"/>
                <w:szCs w:val="20"/>
              </w:rPr>
              <w:t>Life Int</w:t>
            </w:r>
          </w:p>
        </w:tc>
      </w:tr>
      <w:tr w:rsidR="00236CD9" w:rsidRPr="00027A6B" w:rsidTr="00FF2876">
        <w:trPr>
          <w:trHeight w:val="72"/>
        </w:trPr>
        <w:tc>
          <w:tcPr>
            <w:tcW w:w="4786" w:type="dxa"/>
            <w:vAlign w:val="center"/>
          </w:tcPr>
          <w:p w:rsidR="00236CD9" w:rsidRPr="00701AC4" w:rsidRDefault="00701AC4" w:rsidP="00AA5DFC">
            <w:pPr>
              <w:rPr>
                <w:rFonts w:asciiTheme="minorHAnsi" w:hAnsiTheme="minorHAnsi"/>
                <w:sz w:val="20"/>
                <w:szCs w:val="20"/>
              </w:rPr>
            </w:pPr>
            <w:r w:rsidRPr="00701AC4">
              <w:rPr>
                <w:rFonts w:asciiTheme="minorHAnsi" w:hAnsiTheme="minorHAnsi"/>
                <w:sz w:val="20"/>
                <w:szCs w:val="20"/>
              </w:rPr>
              <w:t>Managing interaction (interrupting, changing topic)</w:t>
            </w:r>
          </w:p>
        </w:tc>
        <w:tc>
          <w:tcPr>
            <w:tcW w:w="8930" w:type="dxa"/>
          </w:tcPr>
          <w:p w:rsidR="00236CD9" w:rsidRPr="00701AC4" w:rsidRDefault="00356A4D" w:rsidP="00AA5DFC">
            <w:pPr>
              <w:rPr>
                <w:rFonts w:asciiTheme="minorHAnsi" w:hAnsiTheme="minorHAnsi"/>
                <w:sz w:val="20"/>
                <w:szCs w:val="20"/>
              </w:rPr>
            </w:pPr>
            <w:r>
              <w:rPr>
                <w:rFonts w:asciiTheme="minorHAnsi" w:hAnsiTheme="minorHAnsi"/>
                <w:sz w:val="20"/>
                <w:szCs w:val="20"/>
              </w:rPr>
              <w:t>Cutting Edge Int, Outcomes Int</w:t>
            </w:r>
          </w:p>
        </w:tc>
      </w:tr>
    </w:tbl>
    <w:p w:rsidR="00BF3144" w:rsidRDefault="00BF3144" w:rsidP="00236CD9"/>
    <w:p w:rsidR="00E74ECD" w:rsidRDefault="00E74ECD" w:rsidP="00236CD9"/>
    <w:p w:rsidR="00E74ECD" w:rsidRDefault="00E74ECD" w:rsidP="00236CD9"/>
    <w:tbl>
      <w:tblPr>
        <w:tblStyle w:val="TableGrid"/>
        <w:tblW w:w="0" w:type="auto"/>
        <w:tblLook w:val="04A0"/>
      </w:tblPr>
      <w:tblGrid>
        <w:gridCol w:w="13858"/>
      </w:tblGrid>
      <w:tr w:rsidR="004D4B0E" w:rsidRPr="00027A6B" w:rsidTr="00AA5DFC">
        <w:trPr>
          <w:trHeight w:val="488"/>
        </w:trPr>
        <w:tc>
          <w:tcPr>
            <w:tcW w:w="13858" w:type="dxa"/>
            <w:shd w:val="clear" w:color="auto" w:fill="DAEEF3" w:themeFill="accent5" w:themeFillTint="33"/>
            <w:vAlign w:val="center"/>
          </w:tcPr>
          <w:p w:rsidR="004D4B0E" w:rsidRDefault="004D4B0E" w:rsidP="00AA5DFC">
            <w:pPr>
              <w:jc w:val="center"/>
              <w:rPr>
                <w:rFonts w:asciiTheme="minorHAnsi" w:hAnsiTheme="minorHAnsi"/>
                <w:b/>
              </w:rPr>
            </w:pPr>
            <w:r>
              <w:rPr>
                <w:rFonts w:asciiTheme="minorHAnsi" w:hAnsiTheme="minorHAnsi"/>
                <w:b/>
              </w:rPr>
              <w:t>ASSESSMENT</w:t>
            </w:r>
          </w:p>
        </w:tc>
      </w:tr>
      <w:tr w:rsidR="004D4B0E" w:rsidRPr="00605783" w:rsidTr="00E74ECD">
        <w:trPr>
          <w:trHeight w:val="182"/>
        </w:trPr>
        <w:tc>
          <w:tcPr>
            <w:tcW w:w="13858" w:type="dxa"/>
            <w:vAlign w:val="center"/>
          </w:tcPr>
          <w:p w:rsidR="004D4B0E" w:rsidRPr="00605783" w:rsidRDefault="004D4B0E" w:rsidP="004D4B0E">
            <w:pPr>
              <w:pStyle w:val="ListParagraph"/>
              <w:numPr>
                <w:ilvl w:val="0"/>
                <w:numId w:val="5"/>
              </w:numPr>
              <w:rPr>
                <w:rFonts w:asciiTheme="minorHAnsi" w:hAnsiTheme="minorHAnsi"/>
                <w:sz w:val="20"/>
                <w:szCs w:val="20"/>
              </w:rPr>
            </w:pPr>
            <w:r w:rsidRPr="00605783">
              <w:rPr>
                <w:rFonts w:asciiTheme="minorHAnsi" w:hAnsiTheme="minorHAnsi"/>
                <w:sz w:val="20"/>
                <w:szCs w:val="20"/>
                <w:u w:val="single"/>
              </w:rPr>
              <w:t>Placement Test</w:t>
            </w:r>
            <w:r w:rsidRPr="00605783">
              <w:rPr>
                <w:rFonts w:asciiTheme="minorHAnsi" w:hAnsiTheme="minorHAnsi"/>
                <w:sz w:val="20"/>
                <w:szCs w:val="20"/>
              </w:rPr>
              <w:t>. Students will be placed at CEFR levels in grammar, speaking and writing</w:t>
            </w:r>
          </w:p>
        </w:tc>
      </w:tr>
      <w:tr w:rsidR="004D4B0E" w:rsidRPr="00605783" w:rsidTr="00AA5DFC">
        <w:trPr>
          <w:trHeight w:val="488"/>
        </w:trPr>
        <w:tc>
          <w:tcPr>
            <w:tcW w:w="13858" w:type="dxa"/>
            <w:vAlign w:val="center"/>
          </w:tcPr>
          <w:p w:rsidR="004D4B0E" w:rsidRPr="00605783" w:rsidRDefault="004D4B0E" w:rsidP="004D4B0E">
            <w:pPr>
              <w:pStyle w:val="ListParagraph"/>
              <w:numPr>
                <w:ilvl w:val="0"/>
                <w:numId w:val="5"/>
              </w:numPr>
              <w:rPr>
                <w:rFonts w:asciiTheme="minorHAnsi" w:hAnsiTheme="minorHAnsi"/>
                <w:sz w:val="20"/>
                <w:szCs w:val="20"/>
              </w:rPr>
            </w:pPr>
            <w:r w:rsidRPr="00605783">
              <w:rPr>
                <w:rFonts w:asciiTheme="minorHAnsi" w:hAnsiTheme="minorHAnsi"/>
                <w:sz w:val="20"/>
                <w:szCs w:val="20"/>
                <w:u w:val="single"/>
              </w:rPr>
              <w:t>Bi-monthly Progress Test</w:t>
            </w:r>
            <w:r w:rsidRPr="00605783">
              <w:rPr>
                <w:rFonts w:asciiTheme="minorHAnsi" w:hAnsiTheme="minorHAnsi"/>
                <w:sz w:val="20"/>
                <w:szCs w:val="20"/>
              </w:rPr>
              <w:t>. Students will be tested every two weeks on the content on the previous two weeks’ lessons. The test will be created by teachers</w:t>
            </w:r>
            <w:r>
              <w:rPr>
                <w:rFonts w:asciiTheme="minorHAnsi" w:hAnsiTheme="minorHAnsi"/>
                <w:sz w:val="20"/>
                <w:szCs w:val="20"/>
              </w:rPr>
              <w:t xml:space="preserve"> and may cover all key language areas depending of work covered.</w:t>
            </w:r>
          </w:p>
        </w:tc>
      </w:tr>
      <w:tr w:rsidR="004D4B0E" w:rsidRPr="00605783" w:rsidTr="00E74ECD">
        <w:trPr>
          <w:trHeight w:val="277"/>
        </w:trPr>
        <w:tc>
          <w:tcPr>
            <w:tcW w:w="13858" w:type="dxa"/>
            <w:vAlign w:val="center"/>
          </w:tcPr>
          <w:p w:rsidR="004D4B0E" w:rsidRPr="00605783" w:rsidRDefault="004D4B0E" w:rsidP="004D4B0E">
            <w:pPr>
              <w:pStyle w:val="ListParagraph"/>
              <w:numPr>
                <w:ilvl w:val="0"/>
                <w:numId w:val="5"/>
              </w:numPr>
              <w:rPr>
                <w:rFonts w:asciiTheme="minorHAnsi" w:hAnsiTheme="minorHAnsi"/>
                <w:sz w:val="20"/>
                <w:szCs w:val="20"/>
              </w:rPr>
            </w:pPr>
            <w:r w:rsidRPr="00605783">
              <w:rPr>
                <w:rFonts w:asciiTheme="minorHAnsi" w:hAnsiTheme="minorHAnsi"/>
                <w:sz w:val="20"/>
                <w:szCs w:val="20"/>
                <w:u w:val="single"/>
              </w:rPr>
              <w:t>On-going Classroom Assessment</w:t>
            </w:r>
            <w:r>
              <w:rPr>
                <w:rFonts w:asciiTheme="minorHAnsi" w:hAnsiTheme="minorHAnsi"/>
                <w:sz w:val="20"/>
                <w:szCs w:val="20"/>
              </w:rPr>
              <w:t>. Teachers will constantly assess students during classroom interactions using a variety of interactions (role plays, presentations, discussions, quizzes)</w:t>
            </w:r>
          </w:p>
        </w:tc>
      </w:tr>
      <w:tr w:rsidR="004D4B0E" w:rsidRPr="00605783" w:rsidTr="00E74ECD">
        <w:trPr>
          <w:trHeight w:val="70"/>
        </w:trPr>
        <w:tc>
          <w:tcPr>
            <w:tcW w:w="13858" w:type="dxa"/>
            <w:vAlign w:val="center"/>
          </w:tcPr>
          <w:p w:rsidR="004D4B0E" w:rsidRPr="0040289D" w:rsidRDefault="004D4B0E" w:rsidP="004D4B0E">
            <w:pPr>
              <w:pStyle w:val="ListParagraph"/>
              <w:numPr>
                <w:ilvl w:val="0"/>
                <w:numId w:val="5"/>
              </w:numPr>
              <w:rPr>
                <w:rFonts w:asciiTheme="minorHAnsi" w:hAnsiTheme="minorHAnsi"/>
                <w:sz w:val="20"/>
                <w:szCs w:val="20"/>
              </w:rPr>
            </w:pPr>
            <w:r w:rsidRPr="0040289D">
              <w:rPr>
                <w:rFonts w:asciiTheme="minorHAnsi" w:hAnsiTheme="minorHAnsi"/>
                <w:sz w:val="20"/>
                <w:szCs w:val="20"/>
                <w:u w:val="single"/>
              </w:rPr>
              <w:t>Tutorials.</w:t>
            </w:r>
            <w:r>
              <w:rPr>
                <w:rFonts w:asciiTheme="minorHAnsi" w:hAnsiTheme="minorHAnsi"/>
                <w:sz w:val="20"/>
                <w:szCs w:val="20"/>
              </w:rPr>
              <w:t xml:space="preserve"> Individual students and teachers will meet once per month to discuss individual progress. </w:t>
            </w:r>
          </w:p>
        </w:tc>
      </w:tr>
      <w:tr w:rsidR="004D4B0E" w:rsidRPr="00605783" w:rsidTr="00E74ECD">
        <w:trPr>
          <w:trHeight w:val="75"/>
        </w:trPr>
        <w:tc>
          <w:tcPr>
            <w:tcW w:w="13858" w:type="dxa"/>
            <w:vAlign w:val="center"/>
          </w:tcPr>
          <w:p w:rsidR="004D4B0E" w:rsidRPr="0040289D" w:rsidRDefault="004D4B0E" w:rsidP="004D4B0E">
            <w:pPr>
              <w:pStyle w:val="ListParagraph"/>
              <w:numPr>
                <w:ilvl w:val="0"/>
                <w:numId w:val="5"/>
              </w:numPr>
              <w:rPr>
                <w:rFonts w:asciiTheme="minorHAnsi" w:hAnsiTheme="minorHAnsi"/>
                <w:sz w:val="20"/>
                <w:szCs w:val="20"/>
                <w:u w:val="single"/>
              </w:rPr>
            </w:pPr>
            <w:r>
              <w:rPr>
                <w:rFonts w:asciiTheme="minorHAnsi" w:hAnsiTheme="minorHAnsi"/>
                <w:sz w:val="20"/>
                <w:szCs w:val="20"/>
                <w:u w:val="single"/>
              </w:rPr>
              <w:t>Exit Report/ Interview.</w:t>
            </w:r>
            <w:r>
              <w:rPr>
                <w:rFonts w:asciiTheme="minorHAnsi" w:hAnsiTheme="minorHAnsi"/>
                <w:sz w:val="20"/>
                <w:szCs w:val="20"/>
              </w:rPr>
              <w:t xml:space="preserve"> Students will receive a written course exit report outlining their progress and current strengths and weaknesses.</w:t>
            </w:r>
          </w:p>
        </w:tc>
      </w:tr>
    </w:tbl>
    <w:p w:rsidR="00236CD9" w:rsidRDefault="00236CD9" w:rsidP="00236CD9"/>
    <w:p w:rsidR="00BA53DA" w:rsidRDefault="00BA53DA" w:rsidP="00236CD9"/>
    <w:p w:rsidR="00BA53DA" w:rsidRDefault="00BA53DA" w:rsidP="00236CD9"/>
    <w:p w:rsidR="00BA53DA" w:rsidRDefault="00BA53DA" w:rsidP="00236CD9"/>
    <w:p w:rsidR="00BA53DA" w:rsidRDefault="00BA53DA" w:rsidP="00236CD9"/>
    <w:p w:rsidR="00BA53DA" w:rsidRDefault="00BA53DA" w:rsidP="00236CD9"/>
    <w:p w:rsidR="00BA53DA" w:rsidRDefault="00BA53DA" w:rsidP="00236CD9"/>
    <w:p w:rsidR="00BA53DA" w:rsidRDefault="00BA53DA" w:rsidP="00236CD9"/>
    <w:p w:rsidR="00236CD9" w:rsidRDefault="00236CD9" w:rsidP="00236CD9"/>
    <w:tbl>
      <w:tblPr>
        <w:tblStyle w:val="TableGrid"/>
        <w:tblW w:w="0" w:type="auto"/>
        <w:tblLook w:val="04A0"/>
      </w:tblPr>
      <w:tblGrid>
        <w:gridCol w:w="13858"/>
      </w:tblGrid>
      <w:tr w:rsidR="00236CD9" w:rsidTr="00AA5DFC">
        <w:tc>
          <w:tcPr>
            <w:tcW w:w="13858" w:type="dxa"/>
          </w:tcPr>
          <w:p w:rsidR="00236CD9" w:rsidRDefault="00236CD9" w:rsidP="00AA5DFC">
            <w:pPr>
              <w:rPr>
                <w:rFonts w:asciiTheme="minorHAnsi" w:hAnsiTheme="minorHAnsi"/>
                <w:b/>
              </w:rPr>
            </w:pPr>
            <w:r w:rsidRPr="00CF4DC9">
              <w:rPr>
                <w:rFonts w:asciiTheme="minorHAnsi" w:hAnsiTheme="minorHAnsi"/>
                <w:b/>
              </w:rPr>
              <w:t>METHODOLOGY</w:t>
            </w:r>
          </w:p>
          <w:p w:rsidR="00236CD9" w:rsidRDefault="00236CD9" w:rsidP="00AA5DFC">
            <w:pPr>
              <w:rPr>
                <w:rFonts w:asciiTheme="minorHAnsi" w:hAnsiTheme="minorHAnsi"/>
                <w:b/>
              </w:rPr>
            </w:pPr>
          </w:p>
          <w:p w:rsidR="00F001AD" w:rsidRPr="009D6CDB" w:rsidRDefault="00F001AD" w:rsidP="00F001AD">
            <w:pPr>
              <w:spacing w:line="240" w:lineRule="atLeast"/>
              <w:rPr>
                <w:rFonts w:asciiTheme="minorHAnsi" w:hAnsiTheme="minorHAnsi"/>
                <w:b/>
                <w:bCs/>
                <w:color w:val="000000" w:themeColor="text1"/>
                <w:sz w:val="20"/>
                <w:szCs w:val="20"/>
              </w:rPr>
            </w:pPr>
            <w:r w:rsidRPr="009D6CDB">
              <w:rPr>
                <w:rFonts w:asciiTheme="minorHAnsi" w:hAnsiTheme="minorHAnsi"/>
                <w:b/>
                <w:bCs/>
                <w:color w:val="000000" w:themeColor="text1"/>
                <w:sz w:val="20"/>
                <w:szCs w:val="20"/>
              </w:rPr>
              <w:t>Communicative approach</w:t>
            </w:r>
          </w:p>
          <w:p w:rsidR="00F001AD" w:rsidRDefault="00F001AD" w:rsidP="00F001AD">
            <w:pPr>
              <w:pStyle w:val="NormalWeb"/>
              <w:spacing w:before="0" w:beforeAutospacing="0" w:after="319" w:afterAutospacing="0" w:line="240" w:lineRule="atLeast"/>
              <w:rPr>
                <w:rFonts w:asciiTheme="minorHAnsi" w:hAnsiTheme="minorHAnsi"/>
                <w:color w:val="000000" w:themeColor="text1"/>
                <w:sz w:val="20"/>
                <w:szCs w:val="20"/>
              </w:rPr>
            </w:pPr>
            <w:r w:rsidRPr="009D6CDB">
              <w:rPr>
                <w:rFonts w:asciiTheme="minorHAnsi" w:hAnsiTheme="minorHAnsi"/>
                <w:color w:val="000000" w:themeColor="text1"/>
                <w:sz w:val="20"/>
                <w:szCs w:val="20"/>
              </w:rPr>
              <w:t>The communicative approach is based on the idea that learning language successfully comes through having to communicate real meaning. When learners are involved in real communication, their natural strategies for language acquisition will be used, and this will allow them to learn to use the language.</w:t>
            </w:r>
          </w:p>
          <w:p w:rsidR="00F001AD" w:rsidRDefault="00F001AD" w:rsidP="00F001AD">
            <w:pPr>
              <w:pStyle w:val="NoSpacing"/>
              <w:rPr>
                <w:rFonts w:asciiTheme="minorHAnsi" w:hAnsiTheme="minorHAnsi"/>
                <w:sz w:val="20"/>
                <w:szCs w:val="20"/>
              </w:rPr>
            </w:pPr>
            <w:r w:rsidRPr="00692486">
              <w:rPr>
                <w:rFonts w:asciiTheme="minorHAnsi" w:hAnsiTheme="minorHAnsi"/>
                <w:sz w:val="20"/>
                <w:szCs w:val="20"/>
              </w:rPr>
              <w:t>Students will take part in the following interactions and activities:</w:t>
            </w:r>
          </w:p>
          <w:p w:rsidR="00F001AD" w:rsidRDefault="00F001AD" w:rsidP="00F001AD">
            <w:pPr>
              <w:pStyle w:val="NoSpacing"/>
              <w:rPr>
                <w:rFonts w:asciiTheme="minorHAnsi" w:hAnsiTheme="minorHAnsi"/>
                <w:sz w:val="20"/>
                <w:szCs w:val="20"/>
              </w:rPr>
            </w:pPr>
          </w:p>
          <w:p w:rsidR="00F001AD" w:rsidRPr="00E74ECD" w:rsidRDefault="00F001AD" w:rsidP="00E74ECD">
            <w:pPr>
              <w:pStyle w:val="NoSpacing"/>
              <w:numPr>
                <w:ilvl w:val="0"/>
                <w:numId w:val="6"/>
              </w:numPr>
              <w:rPr>
                <w:rFonts w:asciiTheme="minorHAnsi" w:hAnsiTheme="minorHAnsi"/>
                <w:sz w:val="20"/>
                <w:szCs w:val="20"/>
              </w:rPr>
            </w:pPr>
            <w:r>
              <w:rPr>
                <w:rFonts w:asciiTheme="minorHAnsi" w:hAnsiTheme="minorHAnsi"/>
                <w:sz w:val="20"/>
                <w:szCs w:val="20"/>
              </w:rPr>
              <w:t>Role-plays</w:t>
            </w:r>
            <w:r w:rsidR="00E74ECD">
              <w:rPr>
                <w:rFonts w:asciiTheme="minorHAnsi" w:hAnsiTheme="minorHAnsi"/>
                <w:sz w:val="20"/>
                <w:szCs w:val="20"/>
              </w:rPr>
              <w:t>, d</w:t>
            </w:r>
            <w:r w:rsidRPr="00E74ECD">
              <w:rPr>
                <w:rFonts w:asciiTheme="minorHAnsi" w:hAnsiTheme="minorHAnsi"/>
                <w:sz w:val="20"/>
                <w:szCs w:val="20"/>
              </w:rPr>
              <w:t>ebates and class discussions</w:t>
            </w:r>
            <w:r w:rsidR="00E74ECD" w:rsidRPr="00E74ECD">
              <w:rPr>
                <w:rFonts w:asciiTheme="minorHAnsi" w:hAnsiTheme="minorHAnsi"/>
                <w:sz w:val="20"/>
                <w:szCs w:val="20"/>
              </w:rPr>
              <w:t>, p</w:t>
            </w:r>
            <w:r w:rsidRPr="00E74ECD">
              <w:rPr>
                <w:rFonts w:asciiTheme="minorHAnsi" w:hAnsiTheme="minorHAnsi"/>
                <w:sz w:val="20"/>
                <w:szCs w:val="20"/>
              </w:rPr>
              <w:t>air work</w:t>
            </w:r>
            <w:r w:rsidR="00E74ECD" w:rsidRPr="00E74ECD">
              <w:rPr>
                <w:rFonts w:asciiTheme="minorHAnsi" w:hAnsiTheme="minorHAnsi"/>
                <w:sz w:val="20"/>
                <w:szCs w:val="20"/>
              </w:rPr>
              <w:t>, p</w:t>
            </w:r>
            <w:r w:rsidRPr="00E74ECD">
              <w:rPr>
                <w:rFonts w:asciiTheme="minorHAnsi" w:hAnsiTheme="minorHAnsi"/>
                <w:sz w:val="20"/>
                <w:szCs w:val="20"/>
              </w:rPr>
              <w:t>roblem solving</w:t>
            </w:r>
            <w:r w:rsidR="00E74ECD" w:rsidRPr="00E74ECD">
              <w:rPr>
                <w:rFonts w:asciiTheme="minorHAnsi" w:hAnsiTheme="minorHAnsi"/>
                <w:sz w:val="20"/>
                <w:szCs w:val="20"/>
              </w:rPr>
              <w:t>, c</w:t>
            </w:r>
            <w:r w:rsidRPr="00E74ECD">
              <w:rPr>
                <w:rFonts w:asciiTheme="minorHAnsi" w:hAnsiTheme="minorHAnsi"/>
                <w:sz w:val="20"/>
                <w:szCs w:val="20"/>
              </w:rPr>
              <w:t>reative designs</w:t>
            </w:r>
          </w:p>
          <w:p w:rsidR="00F001AD" w:rsidRPr="00F332EF" w:rsidRDefault="00F001AD" w:rsidP="00F001AD">
            <w:pPr>
              <w:pStyle w:val="NoSpacing"/>
              <w:ind w:left="720"/>
              <w:rPr>
                <w:rFonts w:asciiTheme="minorHAnsi" w:hAnsiTheme="minorHAnsi"/>
                <w:sz w:val="20"/>
                <w:szCs w:val="20"/>
              </w:rPr>
            </w:pPr>
          </w:p>
          <w:p w:rsidR="00F001AD" w:rsidRPr="009D6CDB" w:rsidRDefault="00F001AD" w:rsidP="00F001AD">
            <w:pPr>
              <w:pStyle w:val="NormalWeb"/>
              <w:spacing w:before="0" w:beforeAutospacing="0" w:after="319" w:afterAutospacing="0" w:line="240" w:lineRule="atLeast"/>
              <w:rPr>
                <w:rFonts w:asciiTheme="minorHAnsi" w:hAnsiTheme="minorHAnsi"/>
                <w:color w:val="000000" w:themeColor="text1"/>
                <w:sz w:val="20"/>
                <w:szCs w:val="20"/>
              </w:rPr>
            </w:pPr>
            <w:r w:rsidRPr="009D6CDB">
              <w:rPr>
                <w:rStyle w:val="mcesubheading"/>
                <w:rFonts w:asciiTheme="minorHAnsi" w:hAnsiTheme="minorHAnsi"/>
                <w:b/>
                <w:bCs/>
                <w:color w:val="000000" w:themeColor="text1"/>
                <w:sz w:val="20"/>
                <w:szCs w:val="20"/>
              </w:rPr>
              <w:t>Example</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Practising question forms by asking learners to find out personal information about their colleagues is an example of the communicative approach, as it involves meaningful communication.</w:t>
            </w:r>
          </w:p>
          <w:p w:rsidR="00236CD9" w:rsidRPr="00CF4DC9" w:rsidRDefault="00F001AD" w:rsidP="00AA5DFC">
            <w:pPr>
              <w:rPr>
                <w:rFonts w:asciiTheme="minorHAnsi" w:hAnsiTheme="minorHAnsi"/>
                <w:b/>
              </w:rPr>
            </w:pPr>
            <w:r w:rsidRPr="009D6CDB">
              <w:rPr>
                <w:rStyle w:val="mcesubheading"/>
                <w:rFonts w:asciiTheme="minorHAnsi" w:hAnsiTheme="minorHAnsi"/>
                <w:b/>
                <w:bCs/>
                <w:color w:val="000000" w:themeColor="text1"/>
                <w:sz w:val="20"/>
                <w:szCs w:val="20"/>
              </w:rPr>
              <w:t>In the classroom</w:t>
            </w:r>
            <w:r w:rsidRPr="009D6CDB">
              <w:rPr>
                <w:rStyle w:val="apple-converted-space"/>
                <w:rFonts w:asciiTheme="minorHAnsi" w:hAnsiTheme="minorHAnsi"/>
                <w:color w:val="000000" w:themeColor="text1"/>
                <w:sz w:val="20"/>
                <w:szCs w:val="20"/>
              </w:rPr>
              <w:t> </w:t>
            </w:r>
            <w:r w:rsidRPr="009D6CDB">
              <w:rPr>
                <w:rFonts w:asciiTheme="minorHAnsi" w:hAnsiTheme="minorHAnsi"/>
                <w:color w:val="000000" w:themeColor="text1"/>
                <w:sz w:val="20"/>
                <w:szCs w:val="20"/>
              </w:rPr>
              <w:br/>
              <w:t>Classroom activities guided by the communicative approach are characterised by trying to produce meaningful and real communication, at all levels. As a result there may be more emphasis on skills than systems, lessons are more learner-centred, and there may be use of authentic materials.</w:t>
            </w:r>
          </w:p>
        </w:tc>
      </w:tr>
    </w:tbl>
    <w:p w:rsidR="00236CD9" w:rsidRDefault="00236CD9" w:rsidP="00236CD9"/>
    <w:p w:rsidR="00236CD9" w:rsidRDefault="00236CD9"/>
    <w:sectPr w:rsidR="00236CD9" w:rsidSect="00236CD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46" w:rsidRDefault="00FB4846" w:rsidP="00236CD9">
      <w:r>
        <w:separator/>
      </w:r>
    </w:p>
  </w:endnote>
  <w:endnote w:type="continuationSeparator" w:id="0">
    <w:p w:rsidR="00FB4846" w:rsidRDefault="00FB4846" w:rsidP="00236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46" w:rsidRDefault="00FB4846" w:rsidP="00236CD9">
      <w:r>
        <w:separator/>
      </w:r>
    </w:p>
  </w:footnote>
  <w:footnote w:type="continuationSeparator" w:id="0">
    <w:p w:rsidR="00FB4846" w:rsidRDefault="00FB4846" w:rsidP="00236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46" w:rsidRDefault="00FB4846">
    <w:pPr>
      <w:pStyle w:val="Header"/>
    </w:pPr>
  </w:p>
  <w:tbl>
    <w:tblPr>
      <w:tblW w:w="11181" w:type="dxa"/>
      <w:tblInd w:w="108" w:type="dxa"/>
      <w:tblLook w:val="04A0"/>
    </w:tblPr>
    <w:tblGrid>
      <w:gridCol w:w="1964"/>
      <w:gridCol w:w="9217"/>
    </w:tblGrid>
    <w:tr w:rsidR="00FB4846" w:rsidTr="00F001AD">
      <w:trPr>
        <w:trHeight w:val="1200"/>
      </w:trPr>
      <w:tc>
        <w:tcPr>
          <w:tcW w:w="1964" w:type="dxa"/>
        </w:tcPr>
        <w:p w:rsidR="00FB4846" w:rsidRPr="00EE3EA8" w:rsidRDefault="00FB4846" w:rsidP="00AA5DFC">
          <w:pPr>
            <w:pStyle w:val="Header"/>
            <w:rPr>
              <w:rFonts w:ascii="Calibri" w:eastAsia="Calibri" w:hAnsi="Calibri"/>
              <w:noProof/>
            </w:rPr>
          </w:pPr>
          <w:r>
            <w:rPr>
              <w:rFonts w:ascii="Calibri" w:eastAsia="Calibri" w:hAnsi="Calibri"/>
              <w:noProof/>
            </w:rPr>
            <w:drawing>
              <wp:inline distT="0" distB="0" distL="0" distR="0">
                <wp:extent cx="276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225" cy="742950"/>
                        </a:xfrm>
                        <a:prstGeom prst="rect">
                          <a:avLst/>
                        </a:prstGeom>
                        <a:noFill/>
                        <a:ln w="9525">
                          <a:noFill/>
                          <a:miter lim="800000"/>
                          <a:headEnd/>
                          <a:tailEnd/>
                        </a:ln>
                      </pic:spPr>
                    </pic:pic>
                  </a:graphicData>
                </a:graphic>
              </wp:inline>
            </w:drawing>
          </w:r>
        </w:p>
      </w:tc>
      <w:tc>
        <w:tcPr>
          <w:tcW w:w="9217" w:type="dxa"/>
          <w:vAlign w:val="center"/>
        </w:tcPr>
        <w:p w:rsidR="00FB4846" w:rsidRPr="00EE3EA8" w:rsidRDefault="00FB4846" w:rsidP="00AA5DFC">
          <w:pPr>
            <w:pStyle w:val="Header"/>
            <w:jc w:val="center"/>
            <w:rPr>
              <w:rFonts w:ascii="Calibri" w:eastAsia="Calibri" w:hAnsi="Calibri"/>
              <w:b/>
              <w:noProof/>
              <w:sz w:val="44"/>
              <w:szCs w:val="44"/>
            </w:rPr>
          </w:pPr>
          <w:r>
            <w:rPr>
              <w:rFonts w:ascii="Calibri" w:eastAsia="Calibri" w:hAnsi="Calibri"/>
              <w:b/>
              <w:noProof/>
              <w:sz w:val="44"/>
              <w:szCs w:val="44"/>
            </w:rPr>
            <w:t>Course Syllabus – Intermediate</w:t>
          </w:r>
          <w:r w:rsidRPr="00EE3EA8">
            <w:rPr>
              <w:rFonts w:ascii="Calibri" w:eastAsia="Calibri" w:hAnsi="Calibri"/>
              <w:b/>
              <w:noProof/>
              <w:sz w:val="44"/>
              <w:szCs w:val="44"/>
            </w:rPr>
            <w:t xml:space="preserve"> Level</w:t>
          </w:r>
          <w:r>
            <w:rPr>
              <w:rFonts w:ascii="Calibri" w:eastAsia="Calibri" w:hAnsi="Calibri"/>
              <w:b/>
              <w:noProof/>
              <w:sz w:val="44"/>
              <w:szCs w:val="44"/>
            </w:rPr>
            <w:t xml:space="preserve"> (B1 – B2)</w:t>
          </w:r>
        </w:p>
      </w:tc>
    </w:tr>
  </w:tbl>
  <w:p w:rsidR="00FB4846" w:rsidRDefault="00FB4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BB"/>
    <w:multiLevelType w:val="hybridMultilevel"/>
    <w:tmpl w:val="ACB4109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3BCE1B1A"/>
    <w:multiLevelType w:val="hybridMultilevel"/>
    <w:tmpl w:val="C8D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00644"/>
    <w:multiLevelType w:val="hybridMultilevel"/>
    <w:tmpl w:val="32D6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74391"/>
    <w:multiLevelType w:val="hybridMultilevel"/>
    <w:tmpl w:val="FE3C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285D3A"/>
    <w:multiLevelType w:val="hybridMultilevel"/>
    <w:tmpl w:val="75F4AC1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CDB400C"/>
    <w:multiLevelType w:val="hybridMultilevel"/>
    <w:tmpl w:val="821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D9"/>
    <w:rsid w:val="000101C8"/>
    <w:rsid w:val="0001369C"/>
    <w:rsid w:val="000A40E4"/>
    <w:rsid w:val="000C72AA"/>
    <w:rsid w:val="000D027D"/>
    <w:rsid w:val="000D7149"/>
    <w:rsid w:val="00160C08"/>
    <w:rsid w:val="00233F5A"/>
    <w:rsid w:val="00236CD9"/>
    <w:rsid w:val="00300966"/>
    <w:rsid w:val="00356A4D"/>
    <w:rsid w:val="00356E0C"/>
    <w:rsid w:val="003E4B62"/>
    <w:rsid w:val="004B121B"/>
    <w:rsid w:val="004D4B0E"/>
    <w:rsid w:val="0051717D"/>
    <w:rsid w:val="00603527"/>
    <w:rsid w:val="006534D9"/>
    <w:rsid w:val="00664F39"/>
    <w:rsid w:val="00701AC4"/>
    <w:rsid w:val="007A11BC"/>
    <w:rsid w:val="007B401D"/>
    <w:rsid w:val="00891EB6"/>
    <w:rsid w:val="008A439F"/>
    <w:rsid w:val="0095070B"/>
    <w:rsid w:val="0095626F"/>
    <w:rsid w:val="00A40A94"/>
    <w:rsid w:val="00AA5DFC"/>
    <w:rsid w:val="00AE6473"/>
    <w:rsid w:val="00B35321"/>
    <w:rsid w:val="00B47C0E"/>
    <w:rsid w:val="00BA53DA"/>
    <w:rsid w:val="00BF3144"/>
    <w:rsid w:val="00CA763B"/>
    <w:rsid w:val="00DF7A59"/>
    <w:rsid w:val="00E353C8"/>
    <w:rsid w:val="00E74ECD"/>
    <w:rsid w:val="00EE6CFC"/>
    <w:rsid w:val="00F001AD"/>
    <w:rsid w:val="00F45B5C"/>
    <w:rsid w:val="00F57BFD"/>
    <w:rsid w:val="00F966F9"/>
    <w:rsid w:val="00FA160C"/>
    <w:rsid w:val="00FB4846"/>
    <w:rsid w:val="00FD1410"/>
    <w:rsid w:val="00FF28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D9"/>
    <w:pPr>
      <w:tabs>
        <w:tab w:val="center" w:pos="4513"/>
        <w:tab w:val="right" w:pos="9026"/>
      </w:tabs>
    </w:pPr>
  </w:style>
  <w:style w:type="character" w:customStyle="1" w:styleId="HeaderChar">
    <w:name w:val="Header Char"/>
    <w:basedOn w:val="DefaultParagraphFont"/>
    <w:link w:val="Header"/>
    <w:uiPriority w:val="99"/>
    <w:rsid w:val="00236CD9"/>
  </w:style>
  <w:style w:type="paragraph" w:styleId="Footer">
    <w:name w:val="footer"/>
    <w:basedOn w:val="Normal"/>
    <w:link w:val="FooterChar"/>
    <w:uiPriority w:val="99"/>
    <w:semiHidden/>
    <w:unhideWhenUsed/>
    <w:rsid w:val="00236CD9"/>
    <w:pPr>
      <w:tabs>
        <w:tab w:val="center" w:pos="4513"/>
        <w:tab w:val="right" w:pos="9026"/>
      </w:tabs>
    </w:pPr>
  </w:style>
  <w:style w:type="character" w:customStyle="1" w:styleId="FooterChar">
    <w:name w:val="Footer Char"/>
    <w:basedOn w:val="DefaultParagraphFont"/>
    <w:link w:val="Footer"/>
    <w:uiPriority w:val="99"/>
    <w:semiHidden/>
    <w:rsid w:val="00236CD9"/>
  </w:style>
  <w:style w:type="paragraph" w:styleId="BalloonText">
    <w:name w:val="Balloon Text"/>
    <w:basedOn w:val="Normal"/>
    <w:link w:val="BalloonTextChar"/>
    <w:uiPriority w:val="99"/>
    <w:semiHidden/>
    <w:unhideWhenUsed/>
    <w:rsid w:val="00236CD9"/>
    <w:rPr>
      <w:rFonts w:ascii="Tahoma" w:hAnsi="Tahoma" w:cs="Tahoma"/>
      <w:sz w:val="16"/>
      <w:szCs w:val="16"/>
    </w:rPr>
  </w:style>
  <w:style w:type="character" w:customStyle="1" w:styleId="BalloonTextChar">
    <w:name w:val="Balloon Text Char"/>
    <w:basedOn w:val="DefaultParagraphFont"/>
    <w:link w:val="BalloonText"/>
    <w:uiPriority w:val="99"/>
    <w:semiHidden/>
    <w:rsid w:val="00236CD9"/>
    <w:rPr>
      <w:rFonts w:ascii="Tahoma" w:hAnsi="Tahoma" w:cs="Tahoma"/>
      <w:sz w:val="16"/>
      <w:szCs w:val="16"/>
    </w:rPr>
  </w:style>
  <w:style w:type="table" w:styleId="TableGrid">
    <w:name w:val="Table Grid"/>
    <w:basedOn w:val="TableNormal"/>
    <w:uiPriority w:val="59"/>
    <w:rsid w:val="00236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0A94"/>
    <w:pPr>
      <w:ind w:left="720"/>
      <w:contextualSpacing/>
    </w:pPr>
  </w:style>
  <w:style w:type="paragraph" w:styleId="NoSpacing">
    <w:name w:val="No Spacing"/>
    <w:uiPriority w:val="1"/>
    <w:qFormat/>
    <w:rsid w:val="00B35321"/>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001AD"/>
    <w:pPr>
      <w:spacing w:before="100" w:beforeAutospacing="1" w:after="100" w:afterAutospacing="1"/>
    </w:pPr>
  </w:style>
  <w:style w:type="character" w:customStyle="1" w:styleId="mcesubheading">
    <w:name w:val="mce_sub_heading"/>
    <w:basedOn w:val="DefaultParagraphFont"/>
    <w:rsid w:val="00F001AD"/>
  </w:style>
  <w:style w:type="character" w:customStyle="1" w:styleId="apple-converted-space">
    <w:name w:val="apple-converted-space"/>
    <w:basedOn w:val="DefaultParagraphFont"/>
    <w:rsid w:val="00F001AD"/>
  </w:style>
</w:styles>
</file>

<file path=word/webSettings.xml><?xml version="1.0" encoding="utf-8"?>
<w:webSettings xmlns:r="http://schemas.openxmlformats.org/officeDocument/2006/relationships" xmlns:w="http://schemas.openxmlformats.org/wordprocessingml/2006/main">
  <w:divs>
    <w:div w:id="18917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Islington Centre for English</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Studies</dc:creator>
  <cp:keywords/>
  <dc:description/>
  <cp:lastModifiedBy>Dave's_PC</cp:lastModifiedBy>
  <cp:revision>6</cp:revision>
  <dcterms:created xsi:type="dcterms:W3CDTF">2013-05-16T10:36:00Z</dcterms:created>
  <dcterms:modified xsi:type="dcterms:W3CDTF">2013-08-02T12:24:00Z</dcterms:modified>
</cp:coreProperties>
</file>